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BE6437" w:rsidP="00E3490F">
      <w:pPr>
        <w:spacing w:line="276" w:lineRule="auto"/>
        <w:jc w:val="center"/>
        <w:rPr>
          <w:b/>
          <w:sz w:val="40"/>
          <w:szCs w:val="40"/>
        </w:rPr>
      </w:pPr>
      <w:r w:rsidRPr="00BE6437">
        <w:rPr>
          <w:b/>
          <w:sz w:val="40"/>
          <w:szCs w:val="40"/>
        </w:rPr>
        <w:t>Sz</w:t>
      </w:r>
      <w:r>
        <w:rPr>
          <w:b/>
          <w:sz w:val="40"/>
          <w:szCs w:val="40"/>
        </w:rPr>
        <w:t>í</w:t>
      </w:r>
      <w:r w:rsidRPr="00BE6437">
        <w:rPr>
          <w:b/>
          <w:sz w:val="40"/>
          <w:szCs w:val="40"/>
        </w:rPr>
        <w:t>nháztechnikus, szcenikus</w:t>
      </w:r>
    </w:p>
    <w:p w:rsidR="00163D18" w:rsidRDefault="00163D18" w:rsidP="00163D18">
      <w:pPr>
        <w:jc w:val="center"/>
        <w:rPr>
          <w:b/>
          <w:sz w:val="40"/>
          <w:szCs w:val="40"/>
        </w:rPr>
      </w:pPr>
      <w:r>
        <w:rPr>
          <w:b/>
          <w:sz w:val="40"/>
          <w:szCs w:val="40"/>
        </w:rPr>
        <w:t>14.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(OKJ száma:</w:t>
      </w:r>
      <w:r w:rsidR="0009136F">
        <w:rPr>
          <w:sz w:val="28"/>
          <w:szCs w:val="28"/>
        </w:rPr>
        <w:t xml:space="preserve"> </w:t>
      </w:r>
      <w:r w:rsidR="00BE6437" w:rsidRPr="00BE6437">
        <w:rPr>
          <w:sz w:val="28"/>
          <w:szCs w:val="28"/>
        </w:rPr>
        <w:t>54</w:t>
      </w:r>
      <w:r w:rsidR="0009136F">
        <w:rPr>
          <w:sz w:val="28"/>
          <w:szCs w:val="28"/>
        </w:rPr>
        <w:t xml:space="preserve"> </w:t>
      </w:r>
      <w:r w:rsidR="00BE6437" w:rsidRPr="00BE6437">
        <w:rPr>
          <w:sz w:val="28"/>
          <w:szCs w:val="28"/>
        </w:rPr>
        <w:t>521</w:t>
      </w:r>
      <w:r w:rsidR="0009136F">
        <w:rPr>
          <w:sz w:val="28"/>
          <w:szCs w:val="28"/>
        </w:rPr>
        <w:t xml:space="preserve"> </w:t>
      </w:r>
      <w:r w:rsidR="00BE6437" w:rsidRPr="00BE6437">
        <w:rPr>
          <w:sz w:val="28"/>
          <w:szCs w:val="28"/>
        </w:rPr>
        <w:t>07</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481678" w:rsidP="00DC4068">
            <w:pPr>
              <w:pStyle w:val="Style18"/>
              <w:widowControl/>
              <w:spacing w:line="202" w:lineRule="exact"/>
              <w:rPr>
                <w:color w:val="000000"/>
                <w:position w:val="-2"/>
                <w:sz w:val="20"/>
                <w:szCs w:val="20"/>
              </w:rPr>
            </w:pPr>
            <w:r w:rsidRPr="00481678">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481678" w:rsidP="00424FB3">
            <w:pPr>
              <w:pStyle w:val="Style18"/>
              <w:widowControl/>
              <w:spacing w:line="202" w:lineRule="exact"/>
              <w:rPr>
                <w:color w:val="000000"/>
                <w:position w:val="-2"/>
                <w:sz w:val="20"/>
                <w:szCs w:val="20"/>
              </w:rPr>
            </w:pPr>
            <w:r w:rsidRPr="00481678">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8"/>
          <w:footerReference w:type="default" r:id="rId9"/>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481678" w:rsidP="00DD7EBB">
            <w:pPr>
              <w:pStyle w:val="Style18"/>
              <w:widowControl/>
              <w:spacing w:line="202" w:lineRule="exact"/>
              <w:rPr>
                <w:color w:val="000000"/>
                <w:position w:val="-2"/>
                <w:sz w:val="20"/>
                <w:szCs w:val="20"/>
              </w:rPr>
            </w:pPr>
            <w:r w:rsidRPr="00481678">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481678" w:rsidP="00DD7EBB">
            <w:pPr>
              <w:pStyle w:val="Style18"/>
              <w:widowControl/>
              <w:spacing w:line="202" w:lineRule="exact"/>
              <w:rPr>
                <w:color w:val="000000"/>
                <w:position w:val="-2"/>
                <w:sz w:val="20"/>
                <w:szCs w:val="20"/>
              </w:rPr>
            </w:pPr>
            <w:r w:rsidRPr="00481678">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398" w:type="dxa"/>
        <w:tblLook w:val="04A0"/>
      </w:tblPr>
      <w:tblGrid>
        <w:gridCol w:w="590"/>
        <w:gridCol w:w="923"/>
        <w:gridCol w:w="636"/>
        <w:gridCol w:w="5560"/>
        <w:gridCol w:w="803"/>
        <w:gridCol w:w="923"/>
        <w:gridCol w:w="963"/>
      </w:tblGrid>
      <w:tr w:rsidR="00090A1B" w:rsidTr="00661CF6">
        <w:trPr>
          <w:cantSplit/>
          <w:tblHeader/>
        </w:trPr>
        <w:tc>
          <w:tcPr>
            <w:tcW w:w="2149" w:type="dxa"/>
            <w:gridSpan w:val="3"/>
          </w:tcPr>
          <w:p w:rsidR="00090A1B" w:rsidRPr="00AA2B5E" w:rsidRDefault="00090A1B" w:rsidP="001411B8">
            <w:pPr>
              <w:jc w:val="center"/>
              <w:rPr>
                <w:b/>
              </w:rPr>
            </w:pPr>
            <w:r w:rsidRPr="00AA2B5E">
              <w:rPr>
                <w:b/>
              </w:rPr>
              <w:t>Foglalkozás</w:t>
            </w:r>
          </w:p>
        </w:tc>
        <w:tc>
          <w:tcPr>
            <w:tcW w:w="5560" w:type="dxa"/>
            <w:vMerge w:val="restart"/>
            <w:vAlign w:val="center"/>
          </w:tcPr>
          <w:p w:rsidR="00C6286A" w:rsidRPr="007E4751" w:rsidRDefault="00512211" w:rsidP="007E4751">
            <w:pPr>
              <w:jc w:val="center"/>
              <w:rPr>
                <w:b/>
              </w:rPr>
            </w:pPr>
            <w:r w:rsidRPr="00C6286A">
              <w:rPr>
                <w:b/>
              </w:rPr>
              <w:t>Modul/</w:t>
            </w:r>
            <w:r w:rsidR="00090A1B" w:rsidRPr="00C6286A">
              <w:rPr>
                <w:b/>
              </w:rPr>
              <w:t>Tantárgy megnevezése, tartalma</w:t>
            </w:r>
          </w:p>
        </w:tc>
        <w:tc>
          <w:tcPr>
            <w:tcW w:w="803"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963" w:type="dxa"/>
            <w:vMerge w:val="restart"/>
            <w:vAlign w:val="center"/>
          </w:tcPr>
          <w:p w:rsidR="00090A1B" w:rsidRPr="00AA2B5E" w:rsidRDefault="00090A1B" w:rsidP="00090A1B">
            <w:pPr>
              <w:jc w:val="center"/>
              <w:rPr>
                <w:b/>
              </w:rPr>
            </w:pPr>
            <w:r>
              <w:rPr>
                <w:b/>
              </w:rPr>
              <w:t>Aláírás</w:t>
            </w:r>
          </w:p>
        </w:tc>
      </w:tr>
      <w:tr w:rsidR="00090A1B" w:rsidTr="001212DA">
        <w:trPr>
          <w:cantSplit/>
          <w:tblHeader/>
        </w:trPr>
        <w:tc>
          <w:tcPr>
            <w:tcW w:w="59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36" w:type="dxa"/>
            <w:vAlign w:val="center"/>
          </w:tcPr>
          <w:p w:rsidR="00090A1B" w:rsidRPr="00AA2B5E" w:rsidRDefault="00090A1B" w:rsidP="00090A1B">
            <w:pPr>
              <w:jc w:val="center"/>
              <w:rPr>
                <w:b/>
              </w:rPr>
            </w:pPr>
            <w:r w:rsidRPr="00AA2B5E">
              <w:rPr>
                <w:b/>
              </w:rPr>
              <w:t>Óra</w:t>
            </w:r>
          </w:p>
        </w:tc>
        <w:tc>
          <w:tcPr>
            <w:tcW w:w="5560" w:type="dxa"/>
            <w:vMerge/>
          </w:tcPr>
          <w:p w:rsidR="00090A1B" w:rsidRPr="00AA2B5E" w:rsidRDefault="00090A1B" w:rsidP="001411B8">
            <w:pPr>
              <w:jc w:val="center"/>
              <w:rPr>
                <w:b/>
              </w:rPr>
            </w:pPr>
          </w:p>
        </w:tc>
        <w:tc>
          <w:tcPr>
            <w:tcW w:w="803"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963" w:type="dxa"/>
            <w:vMerge/>
          </w:tcPr>
          <w:p w:rsidR="00090A1B" w:rsidRPr="00AA2B5E" w:rsidRDefault="00090A1B" w:rsidP="001411B8">
            <w:pPr>
              <w:jc w:val="center"/>
              <w:rPr>
                <w:b/>
              </w:rPr>
            </w:pPr>
          </w:p>
        </w:tc>
      </w:tr>
      <w:tr w:rsidR="00D1438B" w:rsidRPr="0009136F" w:rsidTr="008E384F">
        <w:trPr>
          <w:trHeight w:val="1021"/>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
                <w:bCs/>
                <w:color w:val="000000"/>
                <w:sz w:val="28"/>
                <w:szCs w:val="28"/>
              </w:rPr>
            </w:pPr>
            <w:r w:rsidRPr="0009136F">
              <w:rPr>
                <w:rFonts w:eastAsia="Times New Roman"/>
                <w:b/>
                <w:bCs/>
                <w:color w:val="000000"/>
                <w:sz w:val="28"/>
                <w:szCs w:val="28"/>
              </w:rPr>
              <w:t>132</w:t>
            </w:r>
          </w:p>
        </w:tc>
        <w:tc>
          <w:tcPr>
            <w:tcW w:w="5560" w:type="dxa"/>
            <w:vAlign w:val="center"/>
            <w:hideMark/>
          </w:tcPr>
          <w:p w:rsidR="00D1438B" w:rsidRPr="0009136F" w:rsidRDefault="00D1438B" w:rsidP="0009136F">
            <w:pPr>
              <w:autoSpaceDE/>
              <w:autoSpaceDN/>
              <w:jc w:val="center"/>
              <w:rPr>
                <w:rFonts w:eastAsia="Times New Roman"/>
                <w:b/>
                <w:bCs/>
                <w:color w:val="000000"/>
                <w:sz w:val="28"/>
                <w:szCs w:val="28"/>
              </w:rPr>
            </w:pPr>
            <w:r w:rsidRPr="0009136F">
              <w:rPr>
                <w:rFonts w:eastAsia="Times New Roman"/>
                <w:b/>
                <w:bCs/>
                <w:color w:val="000000"/>
                <w:sz w:val="28"/>
                <w:szCs w:val="28"/>
              </w:rPr>
              <w:t>10717-12</w:t>
            </w:r>
          </w:p>
          <w:p w:rsidR="00D1438B" w:rsidRPr="0009136F" w:rsidRDefault="00D1438B" w:rsidP="0009136F">
            <w:pPr>
              <w:autoSpaceDE/>
              <w:autoSpaceDN/>
              <w:jc w:val="center"/>
              <w:rPr>
                <w:rFonts w:eastAsia="Times New Roman"/>
                <w:b/>
                <w:bCs/>
                <w:color w:val="000000"/>
                <w:sz w:val="28"/>
                <w:szCs w:val="28"/>
              </w:rPr>
            </w:pPr>
            <w:r w:rsidRPr="0009136F">
              <w:rPr>
                <w:rFonts w:eastAsia="Times New Roman"/>
                <w:b/>
                <w:bCs/>
                <w:color w:val="000000"/>
                <w:sz w:val="28"/>
                <w:szCs w:val="28"/>
              </w:rPr>
              <w:t>Színpadtechnika</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D1438B" w:rsidRPr="0009136F" w:rsidTr="008E384F">
        <w:trPr>
          <w:trHeight w:val="851"/>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sz w:val="24"/>
                <w:szCs w:val="24"/>
              </w:rPr>
            </w:pPr>
          </w:p>
        </w:tc>
        <w:tc>
          <w:tcPr>
            <w:tcW w:w="636" w:type="dxa"/>
            <w:noWrap/>
            <w:vAlign w:val="center"/>
            <w:hideMark/>
          </w:tcPr>
          <w:p w:rsidR="00D1438B" w:rsidRPr="0009136F" w:rsidRDefault="00D1438B" w:rsidP="0009136F">
            <w:pPr>
              <w:autoSpaceDE/>
              <w:autoSpaceDN/>
              <w:jc w:val="center"/>
              <w:rPr>
                <w:rFonts w:eastAsia="Times New Roman"/>
                <w:bCs/>
                <w:color w:val="000000"/>
                <w:sz w:val="24"/>
                <w:szCs w:val="24"/>
              </w:rPr>
            </w:pPr>
            <w:r w:rsidRPr="0009136F">
              <w:rPr>
                <w:rFonts w:eastAsia="Times New Roman"/>
                <w:bCs/>
                <w:color w:val="000000"/>
                <w:sz w:val="24"/>
                <w:szCs w:val="24"/>
              </w:rPr>
              <w:t>132</w:t>
            </w:r>
          </w:p>
        </w:tc>
        <w:tc>
          <w:tcPr>
            <w:tcW w:w="5560" w:type="dxa"/>
            <w:noWrap/>
            <w:vAlign w:val="center"/>
            <w:hideMark/>
          </w:tcPr>
          <w:p w:rsidR="00D1438B" w:rsidRPr="0009136F" w:rsidRDefault="00D1438B" w:rsidP="0009136F">
            <w:pPr>
              <w:autoSpaceDE/>
              <w:autoSpaceDN/>
              <w:jc w:val="center"/>
              <w:rPr>
                <w:rFonts w:eastAsia="Times New Roman"/>
                <w:bCs/>
                <w:color w:val="000000"/>
                <w:sz w:val="24"/>
                <w:szCs w:val="24"/>
              </w:rPr>
            </w:pPr>
            <w:r w:rsidRPr="0009136F">
              <w:rPr>
                <w:rFonts w:eastAsia="Times New Roman"/>
                <w:bCs/>
                <w:color w:val="000000"/>
                <w:sz w:val="24"/>
                <w:szCs w:val="24"/>
              </w:rPr>
              <w:t>Színpadtechnika</w:t>
            </w:r>
            <w:r>
              <w:rPr>
                <w:rFonts w:eastAsia="Times New Roman"/>
                <w:bCs/>
                <w:color w:val="000000"/>
                <w:sz w:val="24"/>
                <w:szCs w:val="24"/>
              </w:rPr>
              <w:t>i</w:t>
            </w:r>
            <w:r w:rsidRPr="0009136F">
              <w:rPr>
                <w:rFonts w:eastAsia="Times New Roman"/>
                <w:bCs/>
                <w:color w:val="000000"/>
                <w:sz w:val="24"/>
                <w:szCs w:val="24"/>
              </w:rPr>
              <w:t xml:space="preserve"> gyakorlat</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sz w:val="24"/>
                <w:szCs w:val="24"/>
              </w:rPr>
            </w:pPr>
          </w:p>
        </w:tc>
      </w:tr>
      <w:tr w:rsidR="00D1438B" w:rsidRPr="0009136F" w:rsidTr="008E384F">
        <w:trPr>
          <w:trHeight w:val="794"/>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60</w:t>
            </w:r>
          </w:p>
        </w:tc>
        <w:tc>
          <w:tcPr>
            <w:tcW w:w="5560"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Színpad és technika</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661CF6" w:rsidRPr="0009136F" w:rsidTr="008E384F">
        <w:trPr>
          <w:trHeight w:val="1871"/>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AA4614">
            <w:pPr>
              <w:autoSpaceDE/>
              <w:autoSpaceDN/>
              <w:jc w:val="both"/>
              <w:rPr>
                <w:rFonts w:eastAsia="Times New Roman"/>
                <w:color w:val="000000"/>
                <w:sz w:val="20"/>
                <w:szCs w:val="20"/>
              </w:rPr>
            </w:pPr>
            <w:r w:rsidRPr="0009136F">
              <w:rPr>
                <w:rFonts w:eastAsia="Times New Roman"/>
                <w:color w:val="000000"/>
                <w:sz w:val="20"/>
                <w:szCs w:val="20"/>
              </w:rPr>
              <w:t>Színpadi gép kötözési és kezelési ismeretek</w:t>
            </w:r>
            <w:r w:rsidR="00AA4614">
              <w:rPr>
                <w:rFonts w:eastAsia="Times New Roman"/>
                <w:color w:val="000000"/>
                <w:sz w:val="20"/>
                <w:szCs w:val="20"/>
              </w:rPr>
              <w:t>.</w:t>
            </w:r>
            <w:r w:rsidRPr="0009136F">
              <w:rPr>
                <w:rFonts w:eastAsia="Times New Roman"/>
                <w:color w:val="000000"/>
                <w:sz w:val="20"/>
                <w:szCs w:val="20"/>
              </w:rPr>
              <w:t xml:space="preserve"> A színpadi anyagmozgatás jellemző folyamatai, az anyagmozgatás eszközei és az útvonalak kialakításának főbb szempontjai</w:t>
            </w:r>
            <w:r w:rsidR="00AA4614">
              <w:rPr>
                <w:rFonts w:eastAsia="Times New Roman"/>
                <w:color w:val="000000"/>
                <w:sz w:val="20"/>
                <w:szCs w:val="20"/>
              </w:rPr>
              <w:t>.</w:t>
            </w:r>
            <w:r w:rsidRPr="0009136F">
              <w:rPr>
                <w:rFonts w:eastAsia="Times New Roman"/>
                <w:color w:val="000000"/>
                <w:sz w:val="20"/>
                <w:szCs w:val="20"/>
              </w:rPr>
              <w:t xml:space="preserve"> Az anyagmozgatási technológiák és a munkabiztonság összefüggései, az anyagmozgatásnál használt kötöző elemek (kender-, műanyag, lánc és acélsodronykötelek). </w:t>
            </w:r>
            <w:r w:rsidR="00AA4614">
              <w:rPr>
                <w:rFonts w:eastAsia="Times New Roman"/>
                <w:color w:val="000000"/>
                <w:sz w:val="20"/>
                <w:szCs w:val="20"/>
              </w:rPr>
              <w:t>A</w:t>
            </w:r>
            <w:r w:rsidRPr="0009136F">
              <w:rPr>
                <w:rFonts w:eastAsia="Times New Roman"/>
                <w:color w:val="000000"/>
                <w:sz w:val="20"/>
                <w:szCs w:val="20"/>
              </w:rPr>
              <w:t>z anyagmozgatásnál megkövetelt emberi magatartás legfontosabb szabályai és velük szemben támasztott követelmények.</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8E384F">
        <w:trPr>
          <w:trHeight w:val="164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AA4614">
            <w:pPr>
              <w:autoSpaceDE/>
              <w:autoSpaceDN/>
              <w:jc w:val="both"/>
              <w:rPr>
                <w:rFonts w:eastAsia="Times New Roman"/>
                <w:color w:val="000000"/>
                <w:sz w:val="20"/>
                <w:szCs w:val="20"/>
              </w:rPr>
            </w:pPr>
            <w:r w:rsidRPr="0009136F">
              <w:rPr>
                <w:rFonts w:eastAsia="Times New Roman"/>
                <w:color w:val="000000"/>
                <w:sz w:val="20"/>
                <w:szCs w:val="20"/>
              </w:rPr>
              <w:t>A darabos, ömlesztett és alapos anyagok szállításával, mozgatásával kapcsolatos legfontosabb tudnivalók.</w:t>
            </w:r>
            <w:r w:rsidR="00AA4614">
              <w:rPr>
                <w:rFonts w:eastAsia="Times New Roman"/>
                <w:color w:val="000000"/>
                <w:sz w:val="20"/>
                <w:szCs w:val="20"/>
              </w:rPr>
              <w:t xml:space="preserve"> </w:t>
            </w:r>
            <w:r w:rsidRPr="0009136F">
              <w:rPr>
                <w:rFonts w:eastAsia="Times New Roman"/>
                <w:color w:val="000000"/>
                <w:sz w:val="20"/>
                <w:szCs w:val="20"/>
              </w:rPr>
              <w:t>A tisztán kézi erővel történő anyagmozgatás folyamatai és szabályai. Az egyéni és csoportos anyagmozgatással kapcsolatos tudnivalók, azok védőfelszerelései és gépi eszközei. A kézi szállítóeszközök ismertetése, az anyagmozgatás súlynormái és az eszközökkel szemben támasztott biztonsági követelmények.</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8E384F">
        <w:trPr>
          <w:trHeight w:val="2098"/>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AA4614">
            <w:pPr>
              <w:autoSpaceDE/>
              <w:autoSpaceDN/>
              <w:jc w:val="both"/>
              <w:rPr>
                <w:rFonts w:eastAsia="Times New Roman"/>
                <w:color w:val="000000"/>
                <w:sz w:val="20"/>
                <w:szCs w:val="20"/>
              </w:rPr>
            </w:pPr>
            <w:r w:rsidRPr="0009136F">
              <w:rPr>
                <w:rFonts w:eastAsia="Times New Roman"/>
                <w:color w:val="000000"/>
                <w:sz w:val="20"/>
                <w:szCs w:val="20"/>
              </w:rPr>
              <w:t>A kötözőelemek rögzítési formái, az egy-, két- és többkerekes szállító eszközök, kocsik biztonságos üzemeltetése. A rakodólapos, a fogasrudas, a csavarorsós, a hidraulikus, a csiga és csigasoros gépi berendezések használata és biztonságos üzemeltetése az anyagmozgatásban. A fogaskerekes láncos csigasor és a csavarkerekes emelők biztonságos igénybevétele a színpadi anyagszállításban. Kötözési szabályok és előírások, valamint terhelhetőségek a színpadi felsőgépezetnél, a díszlettartók terhelhetőségi értéken belül a teherelosztás megvalósításával.</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8E384F">
        <w:trPr>
          <w:trHeight w:val="2381"/>
        </w:trPr>
        <w:tc>
          <w:tcPr>
            <w:tcW w:w="590" w:type="dxa"/>
            <w:noWrap/>
            <w:hideMark/>
          </w:tcPr>
          <w:p w:rsidR="00661CF6" w:rsidRPr="0009136F" w:rsidRDefault="00661CF6" w:rsidP="00661CF6">
            <w:pPr>
              <w:autoSpaceDE/>
              <w:autoSpaceDN/>
              <w:rPr>
                <w:rFonts w:eastAsia="Times New Roman"/>
                <w:color w:val="000000"/>
              </w:rPr>
            </w:pP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AA4614">
            <w:pPr>
              <w:autoSpaceDE/>
              <w:autoSpaceDN/>
              <w:jc w:val="both"/>
              <w:rPr>
                <w:rFonts w:eastAsia="Times New Roman"/>
                <w:color w:val="000000"/>
                <w:sz w:val="20"/>
                <w:szCs w:val="20"/>
              </w:rPr>
            </w:pPr>
            <w:r w:rsidRPr="0009136F">
              <w:rPr>
                <w:rFonts w:eastAsia="Times New Roman"/>
                <w:color w:val="000000"/>
                <w:sz w:val="20"/>
                <w:szCs w:val="20"/>
              </w:rPr>
              <w:t>A szabadkézi, a kézi ellensúlyos és a kézi ponthúzó berendezések ismertetése, működésének vázlatos rajzi megjelenítése, főbb alkatrészeinek felsorolásával, a biztonságos működtetés rövid ismertetésével. A gépi mozgatású díszletemelők és ponthúzók működésének, kezelésének, alkatrészeinek és karbantartásának ismerete, a berendezés rajzi megfogalmazása. A díszlettartók gyűjtő- és visszafordító kerekeinek szerepe, csapágyazása, méretei a D/d viszony alapján. A kommandókötél és a rögzítőfékek szerepe, a kötélmegfogások előírásszerű kialakítása, rajzi ábrázolásuk, biztonságos működtetésük és karbantartásuk.</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8E384F">
        <w:trPr>
          <w:trHeight w:val="3742"/>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lastRenderedPageBreak/>
              <w:t> </w:t>
            </w:r>
          </w:p>
        </w:tc>
        <w:tc>
          <w:tcPr>
            <w:tcW w:w="923"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AA4614">
            <w:pPr>
              <w:autoSpaceDE/>
              <w:autoSpaceDN/>
              <w:jc w:val="both"/>
              <w:rPr>
                <w:rFonts w:eastAsia="Times New Roman"/>
                <w:color w:val="000000"/>
                <w:sz w:val="20"/>
                <w:szCs w:val="20"/>
              </w:rPr>
            </w:pPr>
            <w:r w:rsidRPr="0009136F">
              <w:rPr>
                <w:rFonts w:eastAsia="Times New Roman"/>
                <w:color w:val="000000"/>
                <w:sz w:val="20"/>
                <w:szCs w:val="20"/>
              </w:rPr>
              <w:t>A mozgócsigával kettőzött ellensúlyos kézi és gépi díszletemelők működési elve, vázlatos rajzi megfogalmazásuk, alkatrészeik, kezelésük és karbantartásuk. Mozgó világítási hidak, tornyok, világítási tartók működtetésének ismerete, a berendezések vázlatos elrendezési rajza, a gépegységek biztonságos üzemeltetése, főbb alkatrészeinek megnevezése és karbantartása. A biztonsági vasfüggöny előírásszerű működtetése, szerepe, az emelés és süllyesztés vázlatos rajzi megfogalmazása, alkatrészeik ismerete és karbantartásuk. A forgószínpadok, személyi zenekari és színpadi süllyedő pódiumok biztonságos működtetése, a mozgatásuk vázlatos rajzi ismertetése, alkatrészeik felsorolása és karbantartásuk. A színpad egyéb gépi berendezéseinek, villamos emelődobos futómacska, oldal és hátsó színpadi forgószínpaddal ellátott kocsik, és röptető szerkezetek biztonságos kezelése, alkatrészeik ismerete, mozgatásuk elvi elrendezési rajza karbantartásuk.</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8E384F">
        <w:trPr>
          <w:trHeight w:val="2835"/>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AA4614">
            <w:pPr>
              <w:autoSpaceDE/>
              <w:autoSpaceDN/>
              <w:jc w:val="both"/>
              <w:rPr>
                <w:rFonts w:eastAsia="Times New Roman"/>
                <w:color w:val="000000"/>
                <w:sz w:val="20"/>
                <w:szCs w:val="20"/>
              </w:rPr>
            </w:pPr>
            <w:r w:rsidRPr="0009136F">
              <w:rPr>
                <w:rFonts w:eastAsia="Times New Roman"/>
                <w:color w:val="000000"/>
                <w:sz w:val="20"/>
                <w:szCs w:val="20"/>
              </w:rPr>
              <w:t>Színpadgépészet</w:t>
            </w:r>
            <w:r w:rsidR="00AA4614">
              <w:rPr>
                <w:rFonts w:eastAsia="Times New Roman"/>
                <w:color w:val="000000"/>
                <w:sz w:val="20"/>
                <w:szCs w:val="20"/>
              </w:rPr>
              <w:t>.</w:t>
            </w:r>
            <w:r w:rsidRPr="0009136F">
              <w:rPr>
                <w:rFonts w:eastAsia="Times New Roman"/>
                <w:color w:val="000000"/>
                <w:sz w:val="20"/>
                <w:szCs w:val="20"/>
              </w:rPr>
              <w:t xml:space="preserve"> Színpadi alsógépezet, süllyedők, színpadszinti gépezetek, forgótárcsák, forgószínpadok, gyűrűs és excentrikus forgók, valamint színpadi kocsik ismerete.</w:t>
            </w:r>
            <w:r w:rsidR="00AA4614">
              <w:rPr>
                <w:rFonts w:eastAsia="Times New Roman"/>
                <w:color w:val="000000"/>
                <w:sz w:val="20"/>
                <w:szCs w:val="20"/>
              </w:rPr>
              <w:t xml:space="preserve"> </w:t>
            </w:r>
            <w:r w:rsidRPr="0009136F">
              <w:rPr>
                <w:rFonts w:eastAsia="Times New Roman"/>
                <w:color w:val="000000"/>
                <w:sz w:val="20"/>
                <w:szCs w:val="20"/>
              </w:rPr>
              <w:t>Színpadi felsőgépezet, díszlettartók, gépi mozgatású tartók, ponthúzók, munkakarzatok, munkahidak és azok elhelyezkedési rendje. Mellékszínpadok gépezete, méretei, magassága, színpadi takarások, függönyök, függönypályák és azok szerepe a színpadi munkában. Színpadtechnikai eszközök</w:t>
            </w:r>
            <w:r w:rsidR="00AA4614">
              <w:rPr>
                <w:rFonts w:eastAsia="Times New Roman"/>
                <w:color w:val="000000"/>
                <w:sz w:val="20"/>
                <w:szCs w:val="20"/>
              </w:rPr>
              <w:t>.</w:t>
            </w:r>
            <w:r w:rsidRPr="0009136F">
              <w:rPr>
                <w:rFonts w:eastAsia="Times New Roman"/>
                <w:color w:val="000000"/>
                <w:sz w:val="20"/>
                <w:szCs w:val="20"/>
              </w:rPr>
              <w:t xml:space="preserve"> A színpad területi felépítése, az előszínpad, a zenekari árok és lefedhetősége. Az előszínpad meghosszabbítása a nézőtér első soráig. Színpadi kifejezések, színpad-nézőtér arányok a színpad belső tereinek jellemzői és egymáshoz viszonyított méreteik. A proszcénium nyílás, a színpad belső magasság, mélység és szélesség viszonyított méretei.</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8E384F">
        <w:trPr>
          <w:trHeight w:val="3119"/>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AA4614">
            <w:pPr>
              <w:autoSpaceDE/>
              <w:autoSpaceDN/>
              <w:jc w:val="both"/>
              <w:rPr>
                <w:rFonts w:eastAsia="Times New Roman"/>
                <w:color w:val="000000"/>
                <w:sz w:val="20"/>
                <w:szCs w:val="20"/>
              </w:rPr>
            </w:pPr>
            <w:r w:rsidRPr="0009136F">
              <w:rPr>
                <w:rFonts w:eastAsia="Times New Roman"/>
                <w:color w:val="000000"/>
                <w:sz w:val="20"/>
                <w:szCs w:val="20"/>
              </w:rPr>
              <w:t>Függönyzóna, színpadnyílás, függönykamra, mint a főjátéktér legfontosabb része. A portálzóna, világítási tornyok, hidak, nézőtéri világítási hidak, oldalvilágítások, fejgépek és szabályzó helyiség kialakításának ismerete. A színpad állandó felszerelési tárgyai, a függönyök, szőnyegek, emelvények, lépcsők, hidak, ferde színpadok, takarófalak, próbadíszletek, mennyezetek, színpadi szerszámok, kézi szállítóeszközök, kitámasztók, színfalfúrók és kötözőelemek ismerete.</w:t>
            </w:r>
            <w:r w:rsidR="00AA4614">
              <w:rPr>
                <w:rFonts w:eastAsia="Times New Roman"/>
                <w:color w:val="000000"/>
                <w:sz w:val="20"/>
                <w:szCs w:val="20"/>
              </w:rPr>
              <w:t xml:space="preserve"> </w:t>
            </w:r>
            <w:r w:rsidRPr="0009136F">
              <w:rPr>
                <w:rFonts w:eastAsia="Times New Roman"/>
                <w:color w:val="000000"/>
                <w:sz w:val="20"/>
                <w:szCs w:val="20"/>
              </w:rPr>
              <w:t>Színpadi hatásberendezések, gőz, láng, dörgés, villámlás, hóesés, eső, tengerhullámzás, szél és szélhang, tüll, valamint plexi effekt megvalósítása a színpadokon. Színház és a színház jellegű intézmények létesítésének, működésének kérdései. A műhelyek, raktárak elhelyezésének és a bonyolult színházi üzem rendszerének ismerete.</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8E384F">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661CF6" w:rsidP="00AA4614">
            <w:pPr>
              <w:autoSpaceDE/>
              <w:autoSpaceDN/>
              <w:rPr>
                <w:rFonts w:eastAsia="Times New Roman"/>
                <w:color w:val="000000"/>
                <w:sz w:val="20"/>
                <w:szCs w:val="20"/>
              </w:rPr>
            </w:pPr>
            <w:r w:rsidRPr="0009136F">
              <w:rPr>
                <w:rFonts w:eastAsia="Times New Roman"/>
                <w:color w:val="000000"/>
                <w:sz w:val="20"/>
                <w:szCs w:val="20"/>
              </w:rPr>
              <w:t>A színpadpadló tulajdonságai</w:t>
            </w:r>
            <w:r w:rsidR="00AA4614">
              <w:rPr>
                <w:rFonts w:eastAsia="Times New Roman"/>
                <w:color w:val="000000"/>
                <w:sz w:val="20"/>
                <w:szCs w:val="20"/>
              </w:rPr>
              <w:t>.</w:t>
            </w:r>
            <w:r w:rsidRPr="0009136F">
              <w:rPr>
                <w:rFonts w:eastAsia="Times New Roman"/>
                <w:color w:val="000000"/>
                <w:sz w:val="20"/>
                <w:szCs w:val="20"/>
              </w:rPr>
              <w:t xml:space="preserve"> A színpadpadló lerakásának technológiája. A jó színpadpadló jellemző tulajdonságai.</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D1438B" w:rsidRPr="0009136F" w:rsidTr="008E384F">
        <w:trPr>
          <w:trHeight w:val="794"/>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36</w:t>
            </w:r>
          </w:p>
        </w:tc>
        <w:tc>
          <w:tcPr>
            <w:tcW w:w="5560"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Függönyök színpadi alkalmazása</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661CF6" w:rsidRPr="0009136F" w:rsidTr="008E384F">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Színpadi függönyök fajtái</w:t>
            </w:r>
            <w:r w:rsidR="00AA4614">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8E384F">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Színpadi főfüggöny vagy előfüggöny működtetési formái, bayreuthi, görög, német, francia, olasz függönymozgatások.</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8E384F">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A főszínpad játszási terének lehatárolása, oldaltakaró lábak, szuffita takarások, hátsó takaró függönyök és horizontok.</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8E384F">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lastRenderedPageBreak/>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Színpadi horizont, lábak és takarások technikája</w:t>
            </w:r>
            <w:r w:rsidR="00AA4614">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8E384F">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Az előfüggöny, horizontfüggöny, oldaltakarók és felezőfüggönyök gépi működtetésének különböző megoldásai, vázlatos rajzi megfogalmazásuk, alkatrészeinek megnevezése és karbantartásuk.</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D1438B" w:rsidRPr="0009136F" w:rsidTr="008E384F">
        <w:trPr>
          <w:trHeight w:val="794"/>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36</w:t>
            </w:r>
          </w:p>
        </w:tc>
        <w:tc>
          <w:tcPr>
            <w:tcW w:w="5560"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Általános szcenika</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661CF6" w:rsidRPr="0009136F" w:rsidTr="008E384F">
        <w:trPr>
          <w:trHeight w:val="794"/>
        </w:trPr>
        <w:tc>
          <w:tcPr>
            <w:tcW w:w="590"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AA4614">
            <w:pPr>
              <w:autoSpaceDE/>
              <w:autoSpaceDN/>
              <w:jc w:val="both"/>
              <w:rPr>
                <w:rFonts w:eastAsia="Times New Roman"/>
                <w:color w:val="000000"/>
                <w:sz w:val="20"/>
                <w:szCs w:val="20"/>
              </w:rPr>
            </w:pPr>
            <w:r w:rsidRPr="0009136F">
              <w:rPr>
                <w:rFonts w:eastAsia="Times New Roman"/>
                <w:color w:val="000000"/>
                <w:sz w:val="20"/>
                <w:szCs w:val="20"/>
              </w:rPr>
              <w:t>Színpadi alaprajz színpadi alkalmazása</w:t>
            </w:r>
            <w:r w:rsidR="00AA4614">
              <w:rPr>
                <w:rFonts w:eastAsia="Times New Roman"/>
                <w:color w:val="000000"/>
                <w:sz w:val="20"/>
                <w:szCs w:val="20"/>
              </w:rPr>
              <w:t xml:space="preserve">. </w:t>
            </w:r>
            <w:r w:rsidRPr="0009136F">
              <w:rPr>
                <w:rFonts w:eastAsia="Times New Roman"/>
                <w:color w:val="000000"/>
                <w:sz w:val="20"/>
                <w:szCs w:val="20"/>
              </w:rPr>
              <w:t>Szcenírozási gyakorlati alapismeretek</w:t>
            </w:r>
            <w:r w:rsidR="00AA4614">
              <w:rPr>
                <w:rFonts w:eastAsia="Times New Roman"/>
                <w:color w:val="000000"/>
                <w:sz w:val="20"/>
                <w:szCs w:val="20"/>
              </w:rPr>
              <w:t>.</w:t>
            </w:r>
          </w:p>
        </w:tc>
        <w:tc>
          <w:tcPr>
            <w:tcW w:w="80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r>
      <w:tr w:rsidR="00661CF6" w:rsidRPr="0009136F" w:rsidTr="008E384F">
        <w:trPr>
          <w:trHeight w:val="794"/>
        </w:trPr>
        <w:tc>
          <w:tcPr>
            <w:tcW w:w="590"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AA4614">
            <w:pPr>
              <w:autoSpaceDE/>
              <w:autoSpaceDN/>
              <w:jc w:val="both"/>
              <w:rPr>
                <w:rFonts w:eastAsia="Times New Roman"/>
                <w:color w:val="000000"/>
                <w:sz w:val="20"/>
                <w:szCs w:val="20"/>
              </w:rPr>
            </w:pPr>
            <w:r w:rsidRPr="0009136F">
              <w:rPr>
                <w:rFonts w:eastAsia="Times New Roman"/>
                <w:color w:val="000000"/>
                <w:sz w:val="20"/>
                <w:szCs w:val="20"/>
              </w:rPr>
              <w:t>A díszletgyártáshoz használt anyagok. A műhelyek összehangolt munkája, a tervismertetéstől a kivitelezést követő első összeszerelésig. A díszletgyártás technológiai sorrendje, a művészi és szakmai munka összhangja.</w:t>
            </w:r>
          </w:p>
        </w:tc>
        <w:tc>
          <w:tcPr>
            <w:tcW w:w="80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r>
      <w:tr w:rsidR="00661CF6" w:rsidRPr="0009136F" w:rsidTr="00C15D93">
        <w:trPr>
          <w:trHeight w:val="1871"/>
        </w:trPr>
        <w:tc>
          <w:tcPr>
            <w:tcW w:w="590"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2C43D4">
            <w:pPr>
              <w:autoSpaceDE/>
              <w:autoSpaceDN/>
              <w:jc w:val="both"/>
              <w:rPr>
                <w:rFonts w:eastAsia="Times New Roman"/>
                <w:color w:val="000000"/>
                <w:sz w:val="20"/>
                <w:szCs w:val="20"/>
              </w:rPr>
            </w:pPr>
            <w:r w:rsidRPr="0009136F">
              <w:rPr>
                <w:rFonts w:eastAsia="Times New Roman"/>
                <w:color w:val="000000"/>
                <w:sz w:val="20"/>
                <w:szCs w:val="20"/>
              </w:rPr>
              <w:t>Színházi előadások díszleteinek biztonságos színpadra állítási követelményei, a munkavégzés felelőse. A díszletek raktározása, karbantartása és biztonságos szállítása. Az általánosan előforduló díszletelemek (szőnyegek, függönyök, emelvények, lépcsők, hidak) gyártása és színpadra állítása, terhelhetőségük és rögzítésük. A különféle díszletfalak gyártási megoldásai, illesztésük egymáshoz és a színpadpadlóhoz, valamint rögzítésük a felsőgépezethez.</w:t>
            </w:r>
          </w:p>
        </w:tc>
        <w:tc>
          <w:tcPr>
            <w:tcW w:w="80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r>
      <w:tr w:rsidR="00661CF6" w:rsidRPr="0009136F" w:rsidTr="00C15D93">
        <w:trPr>
          <w:trHeight w:val="1418"/>
        </w:trPr>
        <w:tc>
          <w:tcPr>
            <w:tcW w:w="590"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2C43D4">
            <w:pPr>
              <w:autoSpaceDE/>
              <w:autoSpaceDN/>
              <w:jc w:val="both"/>
              <w:rPr>
                <w:rFonts w:eastAsia="Times New Roman"/>
                <w:color w:val="000000"/>
                <w:sz w:val="20"/>
                <w:szCs w:val="20"/>
              </w:rPr>
            </w:pPr>
            <w:r w:rsidRPr="0009136F">
              <w:rPr>
                <w:rFonts w:eastAsia="Times New Roman"/>
                <w:color w:val="000000"/>
                <w:sz w:val="20"/>
                <w:szCs w:val="20"/>
              </w:rPr>
              <w:t>Lógó- és plasztikus díszletek gyártása, a díszletelemek anyaga és színpadra állítás módozatai. Díszletplasztika készítése, műanyagleszívás, kasírozás, gipsz- és agyagmunka, törőkellékek gyártása, plexi, valamint fóliák alkalmazása a díszletgyártásban.       Különleges anyagok a díszletgyártásban, a természeti jelenségek utánzásához szükséges imitációk megvalósítása.</w:t>
            </w:r>
          </w:p>
        </w:tc>
        <w:tc>
          <w:tcPr>
            <w:tcW w:w="80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Műanyagok alkalmazása a díszletgyártásban, megmunkálásuk és a díszletek lángmentesítése.</w:t>
            </w:r>
          </w:p>
        </w:tc>
        <w:tc>
          <w:tcPr>
            <w:tcW w:w="80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r>
      <w:tr w:rsidR="00D1438B" w:rsidRPr="0009136F" w:rsidTr="00C15D93">
        <w:trPr>
          <w:trHeight w:val="1021"/>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
                <w:bCs/>
                <w:color w:val="000000"/>
                <w:sz w:val="28"/>
                <w:szCs w:val="28"/>
              </w:rPr>
            </w:pPr>
            <w:r w:rsidRPr="0009136F">
              <w:rPr>
                <w:rFonts w:eastAsia="Times New Roman"/>
                <w:b/>
                <w:bCs/>
                <w:color w:val="000000"/>
                <w:sz w:val="28"/>
                <w:szCs w:val="28"/>
              </w:rPr>
              <w:t>128</w:t>
            </w:r>
          </w:p>
        </w:tc>
        <w:tc>
          <w:tcPr>
            <w:tcW w:w="5560" w:type="dxa"/>
            <w:vAlign w:val="center"/>
            <w:hideMark/>
          </w:tcPr>
          <w:p w:rsidR="00D1438B" w:rsidRPr="0009136F" w:rsidRDefault="00D1438B" w:rsidP="0009136F">
            <w:pPr>
              <w:autoSpaceDE/>
              <w:autoSpaceDN/>
              <w:jc w:val="center"/>
              <w:rPr>
                <w:rFonts w:eastAsia="Times New Roman"/>
                <w:b/>
                <w:bCs/>
                <w:color w:val="000000"/>
                <w:sz w:val="28"/>
                <w:szCs w:val="28"/>
              </w:rPr>
            </w:pPr>
            <w:r w:rsidRPr="0009136F">
              <w:rPr>
                <w:rFonts w:eastAsia="Times New Roman"/>
                <w:b/>
                <w:bCs/>
                <w:color w:val="000000"/>
                <w:sz w:val="28"/>
                <w:szCs w:val="28"/>
              </w:rPr>
              <w:t>10719-12</w:t>
            </w:r>
          </w:p>
          <w:p w:rsidR="00D1438B" w:rsidRPr="0009136F" w:rsidRDefault="00D1438B" w:rsidP="0009136F">
            <w:pPr>
              <w:autoSpaceDE/>
              <w:autoSpaceDN/>
              <w:jc w:val="center"/>
              <w:rPr>
                <w:rFonts w:eastAsia="Times New Roman"/>
                <w:b/>
                <w:bCs/>
                <w:color w:val="000000"/>
                <w:sz w:val="28"/>
                <w:szCs w:val="28"/>
              </w:rPr>
            </w:pPr>
            <w:r w:rsidRPr="0009136F">
              <w:rPr>
                <w:rFonts w:eastAsia="Times New Roman"/>
                <w:b/>
                <w:bCs/>
                <w:color w:val="000000"/>
                <w:sz w:val="28"/>
                <w:szCs w:val="28"/>
              </w:rPr>
              <w:t>Színpadi világítástechnika</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D1438B" w:rsidRPr="0009136F" w:rsidTr="00C15D93">
        <w:trPr>
          <w:trHeight w:val="851"/>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sz w:val="24"/>
                <w:szCs w:val="24"/>
              </w:rPr>
            </w:pPr>
          </w:p>
        </w:tc>
        <w:tc>
          <w:tcPr>
            <w:tcW w:w="636" w:type="dxa"/>
            <w:noWrap/>
            <w:vAlign w:val="center"/>
            <w:hideMark/>
          </w:tcPr>
          <w:p w:rsidR="00D1438B" w:rsidRPr="0009136F" w:rsidRDefault="00D1438B" w:rsidP="0009136F">
            <w:pPr>
              <w:autoSpaceDE/>
              <w:autoSpaceDN/>
              <w:jc w:val="center"/>
              <w:rPr>
                <w:rFonts w:eastAsia="Times New Roman"/>
                <w:bCs/>
                <w:color w:val="000000"/>
                <w:sz w:val="24"/>
                <w:szCs w:val="24"/>
              </w:rPr>
            </w:pPr>
            <w:r w:rsidRPr="0009136F">
              <w:rPr>
                <w:rFonts w:eastAsia="Times New Roman"/>
                <w:bCs/>
                <w:color w:val="000000"/>
                <w:sz w:val="24"/>
                <w:szCs w:val="24"/>
              </w:rPr>
              <w:t>128</w:t>
            </w:r>
          </w:p>
        </w:tc>
        <w:tc>
          <w:tcPr>
            <w:tcW w:w="5560" w:type="dxa"/>
            <w:vAlign w:val="center"/>
            <w:hideMark/>
          </w:tcPr>
          <w:p w:rsidR="00D1438B" w:rsidRPr="0009136F" w:rsidRDefault="00D1438B" w:rsidP="0009136F">
            <w:pPr>
              <w:autoSpaceDE/>
              <w:autoSpaceDN/>
              <w:jc w:val="center"/>
              <w:rPr>
                <w:rFonts w:eastAsia="Times New Roman"/>
                <w:bCs/>
                <w:color w:val="000000"/>
                <w:sz w:val="24"/>
                <w:szCs w:val="24"/>
              </w:rPr>
            </w:pPr>
            <w:r w:rsidRPr="0009136F">
              <w:rPr>
                <w:rFonts w:eastAsia="Times New Roman"/>
                <w:bCs/>
                <w:color w:val="000000"/>
                <w:sz w:val="24"/>
                <w:szCs w:val="24"/>
              </w:rPr>
              <w:t>Világítástechnika gyakorlat</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sz w:val="24"/>
                <w:szCs w:val="24"/>
              </w:rPr>
            </w:pPr>
          </w:p>
        </w:tc>
      </w:tr>
      <w:tr w:rsidR="00D1438B" w:rsidRPr="0009136F" w:rsidTr="00C15D93">
        <w:trPr>
          <w:trHeight w:val="794"/>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64</w:t>
            </w:r>
          </w:p>
        </w:tc>
        <w:tc>
          <w:tcPr>
            <w:tcW w:w="5560" w:type="dxa"/>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Általános fénytani ismeretek</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Általános és alkalmazott elektrotechnikai ismeretek</w:t>
            </w:r>
            <w:r w:rsidR="002C43D4">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2C43D4">
            <w:pPr>
              <w:autoSpaceDE/>
              <w:autoSpaceDN/>
              <w:jc w:val="both"/>
              <w:rPr>
                <w:rFonts w:eastAsia="Times New Roman"/>
                <w:color w:val="000000"/>
                <w:sz w:val="20"/>
                <w:szCs w:val="20"/>
              </w:rPr>
            </w:pPr>
            <w:r w:rsidRPr="0009136F">
              <w:rPr>
                <w:rFonts w:eastAsia="Times New Roman"/>
                <w:color w:val="000000"/>
                <w:sz w:val="20"/>
                <w:szCs w:val="20"/>
              </w:rPr>
              <w:t>Fénytani alapok</w:t>
            </w:r>
            <w:r w:rsidR="002C43D4">
              <w:rPr>
                <w:rFonts w:eastAsia="Times New Roman"/>
                <w:color w:val="000000"/>
                <w:sz w:val="20"/>
                <w:szCs w:val="20"/>
              </w:rPr>
              <w:t>.</w:t>
            </w:r>
            <w:r w:rsidRPr="0009136F">
              <w:rPr>
                <w:rFonts w:eastAsia="Times New Roman"/>
                <w:color w:val="000000"/>
                <w:sz w:val="20"/>
                <w:szCs w:val="20"/>
              </w:rPr>
              <w:t xml:space="preserve"> Fizikai fénytan (a fény meghatározása – a fény terjedése)</w:t>
            </w:r>
            <w:r w:rsidR="002C43D4">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Fotometria (fényáram – fényerősség - megvilágítás –fénysűrűség - fotometrikus távolság törvény)</w:t>
            </w:r>
            <w:r w:rsidR="002C43D4">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lastRenderedPageBreak/>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Geometriai fénytan (fényvisszaverődés, fényáteresztés, fényelnyelés-optikai tükrök-optikai lencsék)</w:t>
            </w:r>
            <w:r w:rsidR="002C43D4">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2C43D4">
            <w:pPr>
              <w:autoSpaceDE/>
              <w:autoSpaceDN/>
              <w:jc w:val="both"/>
              <w:rPr>
                <w:rFonts w:eastAsia="Times New Roman"/>
                <w:color w:val="000000"/>
                <w:sz w:val="20"/>
                <w:szCs w:val="20"/>
              </w:rPr>
            </w:pPr>
            <w:r w:rsidRPr="0009136F">
              <w:rPr>
                <w:rFonts w:eastAsia="Times New Roman"/>
                <w:color w:val="000000"/>
                <w:sz w:val="20"/>
                <w:szCs w:val="20"/>
              </w:rPr>
              <w:t>Fényforrások és tulajdonságai</w:t>
            </w:r>
            <w:r w:rsidR="002C43D4">
              <w:rPr>
                <w:rFonts w:eastAsia="Times New Roman"/>
                <w:color w:val="000000"/>
                <w:sz w:val="20"/>
                <w:szCs w:val="20"/>
              </w:rPr>
              <w:t>.</w:t>
            </w:r>
            <w:r w:rsidRPr="0009136F">
              <w:rPr>
                <w:rFonts w:eastAsia="Times New Roman"/>
                <w:color w:val="000000"/>
                <w:sz w:val="20"/>
                <w:szCs w:val="20"/>
              </w:rPr>
              <w:t xml:space="preserve"> Fényforrások jellemzői (színvisszaadás, színhőmérséklet, fényhasznosítás)</w:t>
            </w:r>
            <w:r w:rsidR="002C43D4">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2C43D4">
            <w:pPr>
              <w:autoSpaceDE/>
              <w:autoSpaceDN/>
              <w:jc w:val="both"/>
              <w:rPr>
                <w:rFonts w:eastAsia="Times New Roman"/>
                <w:color w:val="000000"/>
                <w:sz w:val="20"/>
                <w:szCs w:val="20"/>
              </w:rPr>
            </w:pPr>
            <w:r w:rsidRPr="0009136F">
              <w:rPr>
                <w:rFonts w:eastAsia="Times New Roman"/>
                <w:color w:val="000000"/>
                <w:sz w:val="20"/>
                <w:szCs w:val="20"/>
              </w:rPr>
              <w:t>Hőmérsékletsugárzók (halogén körfolyamat- halogén izzók- LIF kód)</w:t>
            </w:r>
            <w:r w:rsidR="002C43D4">
              <w:rPr>
                <w:rFonts w:eastAsia="Times New Roman"/>
                <w:color w:val="000000"/>
                <w:sz w:val="20"/>
                <w:szCs w:val="20"/>
              </w:rPr>
              <w:t>.</w:t>
            </w:r>
            <w:r w:rsidRPr="0009136F">
              <w:rPr>
                <w:rFonts w:eastAsia="Times New Roman"/>
                <w:color w:val="000000"/>
                <w:sz w:val="20"/>
                <w:szCs w:val="20"/>
              </w:rPr>
              <w:t xml:space="preserve"> Kisülő lámpák (HMI-HTI, HSR/MSR-XBO-</w:t>
            </w:r>
            <w:r w:rsidR="002C43D4">
              <w:rPr>
                <w:rFonts w:eastAsia="Times New Roman"/>
                <w:color w:val="000000"/>
                <w:sz w:val="20"/>
                <w:szCs w:val="20"/>
              </w:rPr>
              <w:t xml:space="preserve"> </w:t>
            </w:r>
            <w:r w:rsidRPr="0009136F">
              <w:rPr>
                <w:rFonts w:eastAsia="Times New Roman"/>
                <w:color w:val="000000"/>
                <w:sz w:val="20"/>
                <w:szCs w:val="20"/>
              </w:rPr>
              <w:t>Fénycső-UV-stroboscope)</w:t>
            </w:r>
            <w:r w:rsidR="002C43D4">
              <w:rPr>
                <w:rFonts w:eastAsia="Times New Roman"/>
                <w:color w:val="000000"/>
                <w:sz w:val="20"/>
                <w:szCs w:val="20"/>
              </w:rPr>
              <w:t xml:space="preserve">. </w:t>
            </w:r>
            <w:r w:rsidRPr="0009136F">
              <w:rPr>
                <w:rFonts w:eastAsia="Times New Roman"/>
                <w:color w:val="000000"/>
                <w:sz w:val="20"/>
                <w:szCs w:val="20"/>
              </w:rPr>
              <w:t>LED-ek, foglalatok</w:t>
            </w:r>
            <w:r w:rsidR="002C43D4">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2C43D4" w:rsidP="00661CF6">
            <w:pPr>
              <w:autoSpaceDE/>
              <w:autoSpaceDN/>
              <w:jc w:val="both"/>
              <w:rPr>
                <w:rFonts w:eastAsia="Times New Roman"/>
                <w:color w:val="000000"/>
                <w:sz w:val="20"/>
                <w:szCs w:val="20"/>
              </w:rPr>
            </w:pPr>
            <w:r w:rsidRPr="0009136F">
              <w:rPr>
                <w:rFonts w:eastAsia="Times New Roman"/>
                <w:color w:val="000000"/>
                <w:sz w:val="20"/>
                <w:szCs w:val="20"/>
              </w:rPr>
              <w:t>Hőmérsékletsugárzók (halogén körfolyamat- halogén izzók- LIF kód)</w:t>
            </w:r>
            <w:r>
              <w:rPr>
                <w:rFonts w:eastAsia="Times New Roman"/>
                <w:color w:val="000000"/>
                <w:sz w:val="20"/>
                <w:szCs w:val="20"/>
              </w:rPr>
              <w:t>.</w:t>
            </w:r>
            <w:r w:rsidRPr="0009136F">
              <w:rPr>
                <w:rFonts w:eastAsia="Times New Roman"/>
                <w:color w:val="000000"/>
                <w:sz w:val="20"/>
                <w:szCs w:val="20"/>
              </w:rPr>
              <w:t xml:space="preserve"> Kisülő lámpák (HMI-HTI, HSR/MSR-XBO-</w:t>
            </w:r>
            <w:r>
              <w:rPr>
                <w:rFonts w:eastAsia="Times New Roman"/>
                <w:color w:val="000000"/>
                <w:sz w:val="20"/>
                <w:szCs w:val="20"/>
              </w:rPr>
              <w:t xml:space="preserve"> </w:t>
            </w:r>
            <w:r w:rsidRPr="0009136F">
              <w:rPr>
                <w:rFonts w:eastAsia="Times New Roman"/>
                <w:color w:val="000000"/>
                <w:sz w:val="20"/>
                <w:szCs w:val="20"/>
              </w:rPr>
              <w:t>Fénycső-UV-stroboscope)</w:t>
            </w:r>
            <w:r>
              <w:rPr>
                <w:rFonts w:eastAsia="Times New Roman"/>
                <w:color w:val="000000"/>
                <w:sz w:val="20"/>
                <w:szCs w:val="20"/>
              </w:rPr>
              <w:t xml:space="preserve">. </w:t>
            </w:r>
            <w:r w:rsidRPr="0009136F">
              <w:rPr>
                <w:rFonts w:eastAsia="Times New Roman"/>
                <w:color w:val="000000"/>
                <w:sz w:val="20"/>
                <w:szCs w:val="20"/>
              </w:rPr>
              <w:t>LED-ek, foglalatok</w:t>
            </w:r>
            <w:r>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96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2C43D4">
            <w:pPr>
              <w:autoSpaceDE/>
              <w:autoSpaceDN/>
              <w:jc w:val="both"/>
              <w:rPr>
                <w:rFonts w:eastAsia="Times New Roman"/>
                <w:color w:val="000000"/>
                <w:sz w:val="20"/>
                <w:szCs w:val="20"/>
              </w:rPr>
            </w:pPr>
            <w:r w:rsidRPr="0009136F">
              <w:rPr>
                <w:rFonts w:eastAsia="Times New Roman"/>
                <w:color w:val="000000"/>
                <w:sz w:val="20"/>
                <w:szCs w:val="20"/>
              </w:rPr>
              <w:t>Színelmélet, színező anyagok</w:t>
            </w:r>
            <w:r w:rsidR="002C43D4">
              <w:rPr>
                <w:rFonts w:eastAsia="Times New Roman"/>
                <w:color w:val="000000"/>
                <w:sz w:val="20"/>
                <w:szCs w:val="20"/>
              </w:rPr>
              <w:t>.</w:t>
            </w:r>
            <w:r w:rsidRPr="0009136F">
              <w:rPr>
                <w:rFonts w:eastAsia="Times New Roman"/>
                <w:color w:val="000000"/>
                <w:sz w:val="20"/>
                <w:szCs w:val="20"/>
              </w:rPr>
              <w:t xml:space="preserve"> Színek</w:t>
            </w:r>
            <w:r w:rsidR="002C43D4">
              <w:rPr>
                <w:rFonts w:eastAsia="Times New Roman"/>
                <w:color w:val="000000"/>
                <w:sz w:val="20"/>
                <w:szCs w:val="20"/>
              </w:rPr>
              <w:t>.</w:t>
            </w:r>
            <w:r w:rsidRPr="0009136F">
              <w:rPr>
                <w:rFonts w:eastAsia="Times New Roman"/>
                <w:color w:val="000000"/>
                <w:sz w:val="20"/>
                <w:szCs w:val="20"/>
              </w:rPr>
              <w:t xml:space="preserve"> Színelmélet (jellemzők – színháromszög– színhatszög - CIE rendszer - bíborszínek)</w:t>
            </w:r>
            <w:r w:rsidR="002C43D4">
              <w:rPr>
                <w:rFonts w:eastAsia="Times New Roman"/>
                <w:color w:val="000000"/>
                <w:sz w:val="20"/>
                <w:szCs w:val="20"/>
              </w:rPr>
              <w:t>.</w:t>
            </w:r>
            <w:r w:rsidRPr="0009136F">
              <w:rPr>
                <w:rFonts w:eastAsia="Times New Roman"/>
                <w:color w:val="000000"/>
                <w:sz w:val="20"/>
                <w:szCs w:val="20"/>
              </w:rPr>
              <w:t xml:space="preserve"> Színkeverés (additív – szubtraktív – komplementer színek)</w:t>
            </w:r>
            <w:r w:rsidR="002C43D4">
              <w:rPr>
                <w:rFonts w:eastAsia="Times New Roman"/>
                <w:color w:val="000000"/>
                <w:sz w:val="20"/>
                <w:szCs w:val="20"/>
              </w:rPr>
              <w:t xml:space="preserve">. </w:t>
            </w:r>
            <w:r w:rsidRPr="0009136F">
              <w:rPr>
                <w:rFonts w:eastAsia="Times New Roman"/>
                <w:color w:val="000000"/>
                <w:sz w:val="20"/>
                <w:szCs w:val="20"/>
              </w:rPr>
              <w:t>Színezési technoló</w:t>
            </w:r>
            <w:r w:rsidR="002C43D4">
              <w:rPr>
                <w:rFonts w:eastAsia="Times New Roman"/>
                <w:color w:val="000000"/>
                <w:sz w:val="20"/>
                <w:szCs w:val="20"/>
              </w:rPr>
              <w:t>giák (üveg – fólia – dichroikus</w:t>
            </w:r>
            <w:r w:rsidRPr="0009136F">
              <w:rPr>
                <w:rFonts w:eastAsia="Times New Roman"/>
                <w:color w:val="000000"/>
                <w:sz w:val="20"/>
                <w:szCs w:val="20"/>
              </w:rPr>
              <w:t>)</w:t>
            </w:r>
            <w:r w:rsidR="002C43D4">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96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2C43D4" w:rsidP="00661CF6">
            <w:pPr>
              <w:autoSpaceDE/>
              <w:autoSpaceDN/>
              <w:jc w:val="both"/>
              <w:rPr>
                <w:rFonts w:eastAsia="Times New Roman"/>
                <w:color w:val="000000"/>
                <w:sz w:val="20"/>
                <w:szCs w:val="20"/>
              </w:rPr>
            </w:pPr>
            <w:r w:rsidRPr="0009136F">
              <w:rPr>
                <w:rFonts w:eastAsia="Times New Roman"/>
                <w:color w:val="000000"/>
                <w:sz w:val="20"/>
                <w:szCs w:val="20"/>
              </w:rPr>
              <w:t>Színelmélet, színező anyagok</w:t>
            </w:r>
            <w:r>
              <w:rPr>
                <w:rFonts w:eastAsia="Times New Roman"/>
                <w:color w:val="000000"/>
                <w:sz w:val="20"/>
                <w:szCs w:val="20"/>
              </w:rPr>
              <w:t>.</w:t>
            </w:r>
            <w:r w:rsidRPr="0009136F">
              <w:rPr>
                <w:rFonts w:eastAsia="Times New Roman"/>
                <w:color w:val="000000"/>
                <w:sz w:val="20"/>
                <w:szCs w:val="20"/>
              </w:rPr>
              <w:t xml:space="preserve"> Színek</w:t>
            </w:r>
            <w:r>
              <w:rPr>
                <w:rFonts w:eastAsia="Times New Roman"/>
                <w:color w:val="000000"/>
                <w:sz w:val="20"/>
                <w:szCs w:val="20"/>
              </w:rPr>
              <w:t>.</w:t>
            </w:r>
            <w:r w:rsidRPr="0009136F">
              <w:rPr>
                <w:rFonts w:eastAsia="Times New Roman"/>
                <w:color w:val="000000"/>
                <w:sz w:val="20"/>
                <w:szCs w:val="20"/>
              </w:rPr>
              <w:t xml:space="preserve"> Színelmélet (jellemzők – színháromszög– színhatszög - CIE rendszer - bíborszínek)</w:t>
            </w:r>
            <w:r>
              <w:rPr>
                <w:rFonts w:eastAsia="Times New Roman"/>
                <w:color w:val="000000"/>
                <w:sz w:val="20"/>
                <w:szCs w:val="20"/>
              </w:rPr>
              <w:t>.</w:t>
            </w:r>
            <w:r w:rsidRPr="0009136F">
              <w:rPr>
                <w:rFonts w:eastAsia="Times New Roman"/>
                <w:color w:val="000000"/>
                <w:sz w:val="20"/>
                <w:szCs w:val="20"/>
              </w:rPr>
              <w:t xml:space="preserve"> Színkeverés (additív – szubtraktív – komplementer színek)</w:t>
            </w:r>
            <w:r>
              <w:rPr>
                <w:rFonts w:eastAsia="Times New Roman"/>
                <w:color w:val="000000"/>
                <w:sz w:val="20"/>
                <w:szCs w:val="20"/>
              </w:rPr>
              <w:t xml:space="preserve">. </w:t>
            </w:r>
            <w:r w:rsidRPr="0009136F">
              <w:rPr>
                <w:rFonts w:eastAsia="Times New Roman"/>
                <w:color w:val="000000"/>
                <w:sz w:val="20"/>
                <w:szCs w:val="20"/>
              </w:rPr>
              <w:t>Színezési technoló</w:t>
            </w:r>
            <w:r>
              <w:rPr>
                <w:rFonts w:eastAsia="Times New Roman"/>
                <w:color w:val="000000"/>
                <w:sz w:val="20"/>
                <w:szCs w:val="20"/>
              </w:rPr>
              <w:t>giák (üveg – fólia – dichroikus</w:t>
            </w:r>
            <w:r w:rsidRPr="0009136F">
              <w:rPr>
                <w:rFonts w:eastAsia="Times New Roman"/>
                <w:color w:val="000000"/>
                <w:sz w:val="20"/>
                <w:szCs w:val="20"/>
              </w:rPr>
              <w:t>)</w:t>
            </w:r>
            <w:r>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D1438B" w:rsidRPr="0009136F" w:rsidTr="00C15D93">
        <w:trPr>
          <w:trHeight w:val="794"/>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32</w:t>
            </w:r>
          </w:p>
        </w:tc>
        <w:tc>
          <w:tcPr>
            <w:tcW w:w="5560" w:type="dxa"/>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Színpadok világítástechnikája</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661CF6" w:rsidRPr="0009136F" w:rsidTr="00C15D93">
        <w:trPr>
          <w:trHeight w:val="130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2C43D4" w:rsidRDefault="00661CF6" w:rsidP="002C43D4">
            <w:pPr>
              <w:autoSpaceDE/>
              <w:autoSpaceDN/>
              <w:jc w:val="both"/>
              <w:rPr>
                <w:rFonts w:eastAsia="Times New Roman"/>
                <w:color w:val="000000"/>
                <w:sz w:val="20"/>
                <w:szCs w:val="20"/>
              </w:rPr>
            </w:pPr>
            <w:r w:rsidRPr="0009136F">
              <w:rPr>
                <w:rFonts w:eastAsia="Times New Roman"/>
                <w:color w:val="000000"/>
                <w:sz w:val="20"/>
                <w:szCs w:val="20"/>
              </w:rPr>
              <w:t>Világítástechnikai eszközök</w:t>
            </w:r>
            <w:r w:rsidR="002C43D4">
              <w:rPr>
                <w:rFonts w:eastAsia="Times New Roman"/>
                <w:color w:val="000000"/>
                <w:sz w:val="20"/>
                <w:szCs w:val="20"/>
              </w:rPr>
              <w:t>.</w:t>
            </w:r>
            <w:r w:rsidRPr="0009136F">
              <w:rPr>
                <w:rFonts w:eastAsia="Times New Roman"/>
                <w:color w:val="000000"/>
                <w:sz w:val="20"/>
                <w:szCs w:val="20"/>
              </w:rPr>
              <w:t xml:space="preserve"> Színpadi </w:t>
            </w:r>
            <w:r w:rsidR="002C43D4">
              <w:rPr>
                <w:rFonts w:eastAsia="Times New Roman"/>
                <w:color w:val="000000"/>
                <w:sz w:val="20"/>
                <w:szCs w:val="20"/>
              </w:rPr>
              <w:t>f</w:t>
            </w:r>
            <w:r w:rsidRPr="0009136F">
              <w:rPr>
                <w:rFonts w:eastAsia="Times New Roman"/>
                <w:color w:val="000000"/>
                <w:sz w:val="20"/>
                <w:szCs w:val="20"/>
              </w:rPr>
              <w:t>ényvetők</w:t>
            </w:r>
            <w:r w:rsidR="002C43D4">
              <w:rPr>
                <w:rFonts w:eastAsia="Times New Roman"/>
                <w:color w:val="000000"/>
                <w:sz w:val="20"/>
                <w:szCs w:val="20"/>
              </w:rPr>
              <w:t>.</w:t>
            </w:r>
          </w:p>
          <w:p w:rsidR="00661CF6" w:rsidRPr="0009136F" w:rsidRDefault="00661CF6" w:rsidP="002C43D4">
            <w:pPr>
              <w:autoSpaceDE/>
              <w:autoSpaceDN/>
              <w:jc w:val="both"/>
              <w:rPr>
                <w:rFonts w:eastAsia="Times New Roman"/>
                <w:color w:val="000000"/>
                <w:sz w:val="20"/>
                <w:szCs w:val="20"/>
              </w:rPr>
            </w:pPr>
            <w:r w:rsidRPr="0009136F">
              <w:rPr>
                <w:rFonts w:eastAsia="Times New Roman"/>
                <w:color w:val="000000"/>
                <w:sz w:val="20"/>
                <w:szCs w:val="20"/>
              </w:rPr>
              <w:t>Fénytechnikai jellemzők</w:t>
            </w:r>
            <w:r w:rsidR="002C43D4">
              <w:rPr>
                <w:rFonts w:eastAsia="Times New Roman"/>
                <w:color w:val="000000"/>
                <w:sz w:val="20"/>
                <w:szCs w:val="20"/>
              </w:rPr>
              <w:t>.</w:t>
            </w:r>
            <w:r w:rsidRPr="0009136F">
              <w:rPr>
                <w:rFonts w:eastAsia="Times New Roman"/>
                <w:color w:val="000000"/>
                <w:sz w:val="20"/>
                <w:szCs w:val="20"/>
              </w:rPr>
              <w:t xml:space="preserve"> Plan</w:t>
            </w:r>
            <w:r w:rsidR="002C43D4">
              <w:rPr>
                <w:rFonts w:eastAsia="Times New Roman"/>
                <w:color w:val="000000"/>
                <w:sz w:val="20"/>
                <w:szCs w:val="20"/>
              </w:rPr>
              <w:t xml:space="preserve"> </w:t>
            </w:r>
            <w:r w:rsidRPr="0009136F">
              <w:rPr>
                <w:rFonts w:eastAsia="Times New Roman"/>
                <w:color w:val="000000"/>
                <w:sz w:val="20"/>
                <w:szCs w:val="20"/>
              </w:rPr>
              <w:t>Convex (Prizmco</w:t>
            </w:r>
            <w:r w:rsidR="002C43D4">
              <w:rPr>
                <w:rFonts w:eastAsia="Times New Roman"/>
                <w:color w:val="000000"/>
                <w:sz w:val="20"/>
                <w:szCs w:val="20"/>
              </w:rPr>
              <w:t>n</w:t>
            </w:r>
            <w:r w:rsidRPr="0009136F">
              <w:rPr>
                <w:rFonts w:eastAsia="Times New Roman"/>
                <w:color w:val="000000"/>
                <w:sz w:val="20"/>
                <w:szCs w:val="20"/>
              </w:rPr>
              <w:t>vex-Pebbleconvex), Fresnel, Profil (optical – ellipsoid)</w:t>
            </w:r>
            <w:r w:rsidR="002C43D4">
              <w:rPr>
                <w:rFonts w:eastAsia="Times New Roman"/>
                <w:color w:val="000000"/>
                <w:sz w:val="20"/>
                <w:szCs w:val="20"/>
              </w:rPr>
              <w:t>. Rivalda – szufita – horizont.</w:t>
            </w:r>
            <w:r w:rsidRPr="0009136F">
              <w:rPr>
                <w:rFonts w:eastAsia="Times New Roman"/>
                <w:color w:val="000000"/>
                <w:sz w:val="20"/>
                <w:szCs w:val="20"/>
              </w:rPr>
              <w:t xml:space="preserve"> Parabola</w:t>
            </w:r>
            <w:r w:rsidR="002C43D4">
              <w:rPr>
                <w:rFonts w:eastAsia="Times New Roman"/>
                <w:color w:val="000000"/>
                <w:sz w:val="20"/>
                <w:szCs w:val="20"/>
              </w:rPr>
              <w:t>.</w:t>
            </w:r>
            <w:r w:rsidRPr="0009136F">
              <w:rPr>
                <w:rFonts w:eastAsia="Times New Roman"/>
                <w:color w:val="000000"/>
                <w:sz w:val="20"/>
                <w:szCs w:val="20"/>
              </w:rPr>
              <w:t xml:space="preserve"> Motoros kengyelek</w:t>
            </w:r>
            <w:r w:rsidR="002C43D4">
              <w:rPr>
                <w:rFonts w:eastAsia="Times New Roman"/>
                <w:color w:val="000000"/>
                <w:sz w:val="20"/>
                <w:szCs w:val="20"/>
              </w:rPr>
              <w:t>.</w:t>
            </w:r>
            <w:r w:rsidRPr="0009136F">
              <w:rPr>
                <w:rFonts w:eastAsia="Times New Roman"/>
                <w:color w:val="000000"/>
                <w:sz w:val="20"/>
                <w:szCs w:val="20"/>
              </w:rPr>
              <w:t xml:space="preserve"> Fejgép</w:t>
            </w:r>
            <w:r w:rsidR="002C43D4">
              <w:rPr>
                <w:rFonts w:eastAsia="Times New Roman"/>
                <w:color w:val="000000"/>
                <w:sz w:val="20"/>
                <w:szCs w:val="20"/>
              </w:rPr>
              <w:t xml:space="preserve">. </w:t>
            </w:r>
            <w:r w:rsidRPr="0009136F">
              <w:rPr>
                <w:rFonts w:eastAsia="Times New Roman"/>
                <w:color w:val="000000"/>
                <w:sz w:val="20"/>
                <w:szCs w:val="20"/>
              </w:rPr>
              <w:t>Robotok, mozgótükrös, mozgófejes, Spotlight, Washlight, LED tabló</w:t>
            </w:r>
            <w:r w:rsidR="002C43D4">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96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2C43D4">
            <w:pPr>
              <w:autoSpaceDE/>
              <w:autoSpaceDN/>
              <w:jc w:val="both"/>
              <w:rPr>
                <w:rFonts w:eastAsia="Times New Roman"/>
                <w:color w:val="000000"/>
                <w:sz w:val="20"/>
                <w:szCs w:val="20"/>
              </w:rPr>
            </w:pPr>
            <w:r w:rsidRPr="0009136F">
              <w:rPr>
                <w:rFonts w:eastAsia="Times New Roman"/>
                <w:color w:val="000000"/>
                <w:sz w:val="20"/>
                <w:szCs w:val="20"/>
              </w:rPr>
              <w:t>Színpadi effektek</w:t>
            </w:r>
            <w:r w:rsidR="002C43D4">
              <w:rPr>
                <w:rFonts w:eastAsia="Times New Roman"/>
                <w:color w:val="000000"/>
                <w:sz w:val="20"/>
                <w:szCs w:val="20"/>
              </w:rPr>
              <w:t>.</w:t>
            </w:r>
            <w:r w:rsidRPr="0009136F">
              <w:rPr>
                <w:rFonts w:eastAsia="Times New Roman"/>
                <w:color w:val="000000"/>
                <w:sz w:val="20"/>
                <w:szCs w:val="20"/>
              </w:rPr>
              <w:t xml:space="preserve"> Vetítők, DIA, VIDEO projektor, LEDFAL</w:t>
            </w:r>
            <w:r w:rsidR="002C43D4">
              <w:rPr>
                <w:rFonts w:eastAsia="Times New Roman"/>
                <w:color w:val="000000"/>
                <w:sz w:val="20"/>
                <w:szCs w:val="20"/>
              </w:rPr>
              <w:t>.</w:t>
            </w:r>
            <w:r w:rsidRPr="0009136F">
              <w:rPr>
                <w:rFonts w:eastAsia="Times New Roman"/>
                <w:color w:val="000000"/>
                <w:sz w:val="20"/>
                <w:szCs w:val="20"/>
              </w:rPr>
              <w:t xml:space="preserve"> Füstgép, Classic, </w:t>
            </w:r>
            <w:r w:rsidR="002C43D4">
              <w:rPr>
                <w:rFonts w:eastAsia="Times New Roman"/>
                <w:color w:val="000000"/>
                <w:sz w:val="20"/>
                <w:szCs w:val="20"/>
              </w:rPr>
              <w:t>n</w:t>
            </w:r>
            <w:r w:rsidRPr="0009136F">
              <w:rPr>
                <w:rFonts w:eastAsia="Times New Roman"/>
                <w:color w:val="000000"/>
                <w:sz w:val="20"/>
                <w:szCs w:val="20"/>
              </w:rPr>
              <w:t xml:space="preserve">ehéz füst, szárazjég, </w:t>
            </w:r>
            <w:r w:rsidR="002C43D4">
              <w:rPr>
                <w:rFonts w:eastAsia="Times New Roman"/>
                <w:color w:val="000000"/>
                <w:sz w:val="20"/>
                <w:szCs w:val="20"/>
              </w:rPr>
              <w:t>k</w:t>
            </w:r>
            <w:r w:rsidRPr="0009136F">
              <w:rPr>
                <w:rFonts w:eastAsia="Times New Roman"/>
                <w:color w:val="000000"/>
                <w:sz w:val="20"/>
                <w:szCs w:val="20"/>
              </w:rPr>
              <w:t>ödgép</w:t>
            </w:r>
            <w:r w:rsidR="002C43D4">
              <w:rPr>
                <w:rFonts w:eastAsia="Times New Roman"/>
                <w:color w:val="000000"/>
                <w:sz w:val="20"/>
                <w:szCs w:val="20"/>
              </w:rPr>
              <w:t>.</w:t>
            </w:r>
            <w:r w:rsidRPr="0009136F">
              <w:rPr>
                <w:rFonts w:eastAsia="Times New Roman"/>
                <w:color w:val="000000"/>
                <w:sz w:val="20"/>
                <w:szCs w:val="20"/>
              </w:rPr>
              <w:t xml:space="preserve"> Fazer, Hazer, Hó –hab – buborék –szél</w:t>
            </w:r>
            <w:r w:rsidR="002C43D4">
              <w:rPr>
                <w:rFonts w:eastAsia="Times New Roman"/>
                <w:color w:val="000000"/>
                <w:sz w:val="20"/>
                <w:szCs w:val="20"/>
              </w:rPr>
              <w:t>.</w:t>
            </w:r>
            <w:r w:rsidRPr="0009136F">
              <w:rPr>
                <w:rFonts w:eastAsia="Times New Roman"/>
                <w:color w:val="000000"/>
                <w:sz w:val="20"/>
                <w:szCs w:val="20"/>
              </w:rPr>
              <w:t xml:space="preserve"> Tűz – láng, LED, </w:t>
            </w:r>
            <w:r w:rsidR="002C43D4">
              <w:rPr>
                <w:rFonts w:eastAsia="Times New Roman"/>
                <w:color w:val="000000"/>
                <w:sz w:val="20"/>
                <w:szCs w:val="20"/>
              </w:rPr>
              <w:t>s</w:t>
            </w:r>
            <w:r w:rsidRPr="0009136F">
              <w:rPr>
                <w:rFonts w:eastAsia="Times New Roman"/>
                <w:color w:val="000000"/>
                <w:sz w:val="20"/>
                <w:szCs w:val="20"/>
              </w:rPr>
              <w:t xml:space="preserve">zínváltó, </w:t>
            </w:r>
            <w:r w:rsidR="002C43D4">
              <w:rPr>
                <w:rFonts w:eastAsia="Times New Roman"/>
                <w:color w:val="000000"/>
                <w:sz w:val="20"/>
                <w:szCs w:val="20"/>
              </w:rPr>
              <w:t>s</w:t>
            </w:r>
            <w:r w:rsidRPr="0009136F">
              <w:rPr>
                <w:rFonts w:eastAsia="Times New Roman"/>
                <w:color w:val="000000"/>
                <w:sz w:val="20"/>
                <w:szCs w:val="20"/>
              </w:rPr>
              <w:t>zabályozható fénycső, UV – stroboscope – LASER</w:t>
            </w:r>
            <w:r w:rsidR="002C43D4">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2C43D4">
            <w:pPr>
              <w:autoSpaceDE/>
              <w:autoSpaceDN/>
              <w:jc w:val="both"/>
              <w:rPr>
                <w:rFonts w:eastAsia="Times New Roman"/>
                <w:color w:val="000000"/>
                <w:sz w:val="20"/>
                <w:szCs w:val="20"/>
              </w:rPr>
            </w:pPr>
            <w:r w:rsidRPr="0009136F">
              <w:rPr>
                <w:rFonts w:eastAsia="Times New Roman"/>
                <w:color w:val="000000"/>
                <w:sz w:val="20"/>
                <w:szCs w:val="20"/>
              </w:rPr>
              <w:t>Színpadi tartószerkezetek</w:t>
            </w:r>
            <w:r w:rsidR="002C43D4">
              <w:rPr>
                <w:rFonts w:eastAsia="Times New Roman"/>
                <w:color w:val="000000"/>
                <w:sz w:val="20"/>
                <w:szCs w:val="20"/>
              </w:rPr>
              <w:t>.</w:t>
            </w:r>
            <w:r w:rsidRPr="0009136F">
              <w:rPr>
                <w:rFonts w:eastAsia="Times New Roman"/>
                <w:color w:val="000000"/>
                <w:sz w:val="20"/>
                <w:szCs w:val="20"/>
              </w:rPr>
              <w:t xml:space="preserve"> Rögzítő elemek (kampók – karok – sodronyok)</w:t>
            </w:r>
            <w:r w:rsidR="002C43D4">
              <w:rPr>
                <w:rFonts w:eastAsia="Times New Roman"/>
                <w:color w:val="000000"/>
                <w:sz w:val="20"/>
                <w:szCs w:val="20"/>
              </w:rPr>
              <w:t>.</w:t>
            </w:r>
            <w:r w:rsidRPr="0009136F">
              <w:rPr>
                <w:rFonts w:eastAsia="Times New Roman"/>
                <w:color w:val="000000"/>
                <w:sz w:val="20"/>
                <w:szCs w:val="20"/>
              </w:rPr>
              <w:t xml:space="preserve"> Statívok – emelők</w:t>
            </w:r>
            <w:r w:rsidR="002C43D4">
              <w:rPr>
                <w:rFonts w:eastAsia="Times New Roman"/>
                <w:color w:val="000000"/>
                <w:sz w:val="20"/>
                <w:szCs w:val="20"/>
              </w:rPr>
              <w:t>.</w:t>
            </w:r>
            <w:r w:rsidRPr="0009136F">
              <w:rPr>
                <w:rFonts w:eastAsia="Times New Roman"/>
                <w:color w:val="000000"/>
                <w:sz w:val="20"/>
                <w:szCs w:val="20"/>
              </w:rPr>
              <w:t xml:space="preserve"> Alumínium hídrendszerek</w:t>
            </w:r>
            <w:r w:rsidR="002C43D4">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1077"/>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FD65F3">
            <w:pPr>
              <w:autoSpaceDE/>
              <w:autoSpaceDN/>
              <w:jc w:val="both"/>
              <w:rPr>
                <w:rFonts w:eastAsia="Times New Roman"/>
                <w:color w:val="000000"/>
                <w:sz w:val="20"/>
                <w:szCs w:val="20"/>
              </w:rPr>
            </w:pPr>
            <w:r w:rsidRPr="0009136F">
              <w:rPr>
                <w:rFonts w:eastAsia="Times New Roman"/>
                <w:color w:val="000000"/>
                <w:sz w:val="20"/>
                <w:szCs w:val="20"/>
              </w:rPr>
              <w:t>Világítás- és fényszabályozás-technika</w:t>
            </w:r>
            <w:r w:rsidR="00FD65F3">
              <w:rPr>
                <w:rFonts w:eastAsia="Times New Roman"/>
                <w:color w:val="000000"/>
                <w:sz w:val="20"/>
                <w:szCs w:val="20"/>
              </w:rPr>
              <w:t>.</w:t>
            </w:r>
            <w:r w:rsidRPr="0009136F">
              <w:rPr>
                <w:rFonts w:eastAsia="Times New Roman"/>
                <w:color w:val="000000"/>
                <w:sz w:val="20"/>
                <w:szCs w:val="20"/>
              </w:rPr>
              <w:t xml:space="preserve"> Fényerő szabályozás (Dimmerek – direktek - zavarszűrés)</w:t>
            </w:r>
            <w:r w:rsidR="00FD65F3">
              <w:rPr>
                <w:rFonts w:eastAsia="Times New Roman"/>
                <w:color w:val="000000"/>
                <w:sz w:val="20"/>
                <w:szCs w:val="20"/>
              </w:rPr>
              <w:t>.</w:t>
            </w:r>
            <w:r w:rsidRPr="0009136F">
              <w:rPr>
                <w:rFonts w:eastAsia="Times New Roman"/>
                <w:color w:val="000000"/>
                <w:sz w:val="20"/>
                <w:szCs w:val="20"/>
              </w:rPr>
              <w:t xml:space="preserve"> Analóg, </w:t>
            </w:r>
            <w:r w:rsidR="00FD65F3">
              <w:rPr>
                <w:rFonts w:eastAsia="Times New Roman"/>
                <w:color w:val="000000"/>
                <w:sz w:val="20"/>
                <w:szCs w:val="20"/>
              </w:rPr>
              <w:t>d</w:t>
            </w:r>
            <w:r w:rsidRPr="0009136F">
              <w:rPr>
                <w:rFonts w:eastAsia="Times New Roman"/>
                <w:color w:val="000000"/>
                <w:sz w:val="20"/>
                <w:szCs w:val="20"/>
              </w:rPr>
              <w:t>igitális</w:t>
            </w:r>
            <w:r w:rsidR="00FD65F3">
              <w:rPr>
                <w:rFonts w:eastAsia="Times New Roman"/>
                <w:color w:val="000000"/>
                <w:sz w:val="20"/>
                <w:szCs w:val="20"/>
              </w:rPr>
              <w:t xml:space="preserve"> v</w:t>
            </w:r>
            <w:r w:rsidRPr="0009136F">
              <w:rPr>
                <w:rFonts w:eastAsia="Times New Roman"/>
                <w:color w:val="000000"/>
                <w:sz w:val="20"/>
                <w:szCs w:val="20"/>
              </w:rPr>
              <w:t>ezérlések</w:t>
            </w:r>
            <w:r w:rsidR="00FD65F3">
              <w:rPr>
                <w:rFonts w:eastAsia="Times New Roman"/>
                <w:color w:val="000000"/>
                <w:sz w:val="20"/>
                <w:szCs w:val="20"/>
              </w:rPr>
              <w:t>:</w:t>
            </w:r>
            <w:r w:rsidRPr="0009136F">
              <w:rPr>
                <w:rFonts w:eastAsia="Times New Roman"/>
                <w:color w:val="000000"/>
                <w:sz w:val="20"/>
                <w:szCs w:val="20"/>
              </w:rPr>
              <w:t xml:space="preserve"> Analóg, DMX, Ethernet, </w:t>
            </w:r>
            <w:r w:rsidR="00FD65F3">
              <w:rPr>
                <w:rFonts w:eastAsia="Times New Roman"/>
                <w:color w:val="000000"/>
                <w:sz w:val="20"/>
                <w:szCs w:val="20"/>
              </w:rPr>
              <w:t>f</w:t>
            </w:r>
            <w:r w:rsidRPr="0009136F">
              <w:rPr>
                <w:rFonts w:eastAsia="Times New Roman"/>
                <w:color w:val="000000"/>
                <w:sz w:val="20"/>
                <w:szCs w:val="20"/>
              </w:rPr>
              <w:t>ényvezérlő pultok</w:t>
            </w:r>
            <w:r w:rsidR="00FD65F3">
              <w:rPr>
                <w:rFonts w:eastAsia="Times New Roman"/>
                <w:color w:val="000000"/>
                <w:sz w:val="20"/>
                <w:szCs w:val="20"/>
              </w:rPr>
              <w:t>.</w:t>
            </w:r>
            <w:r w:rsidRPr="0009136F">
              <w:rPr>
                <w:rFonts w:eastAsia="Times New Roman"/>
                <w:color w:val="000000"/>
                <w:sz w:val="20"/>
                <w:szCs w:val="20"/>
              </w:rPr>
              <w:t xml:space="preserve"> Tervezőszoftverek</w:t>
            </w:r>
            <w:r w:rsidR="00FD65F3">
              <w:rPr>
                <w:rFonts w:eastAsia="Times New Roman"/>
                <w:color w:val="000000"/>
                <w:sz w:val="20"/>
                <w:szCs w:val="20"/>
              </w:rPr>
              <w:t xml:space="preserve">. </w:t>
            </w:r>
            <w:r w:rsidRPr="0009136F">
              <w:rPr>
                <w:rFonts w:eastAsia="Times New Roman"/>
                <w:color w:val="000000"/>
                <w:sz w:val="20"/>
                <w:szCs w:val="20"/>
              </w:rPr>
              <w:t>Színpadvilágítási rendszerek elméleti felépítése</w:t>
            </w:r>
            <w:r w:rsidR="00FD65F3">
              <w:rPr>
                <w:rFonts w:eastAsia="Times New Roman"/>
                <w:color w:val="000000"/>
                <w:sz w:val="20"/>
                <w:szCs w:val="20"/>
              </w:rPr>
              <w:t>.</w:t>
            </w:r>
            <w:r w:rsidRPr="0009136F">
              <w:rPr>
                <w:rFonts w:eastAsia="Times New Roman"/>
                <w:color w:val="000000"/>
                <w:sz w:val="20"/>
                <w:szCs w:val="20"/>
              </w:rPr>
              <w:t xml:space="preserve"> Analóg, DMX, Ethernet</w:t>
            </w:r>
            <w:r w:rsidR="00FD65F3">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661CF6" w:rsidP="00FD65F3">
            <w:pPr>
              <w:autoSpaceDE/>
              <w:autoSpaceDN/>
              <w:jc w:val="both"/>
              <w:rPr>
                <w:rFonts w:eastAsia="Times New Roman"/>
                <w:color w:val="000000"/>
                <w:sz w:val="20"/>
                <w:szCs w:val="20"/>
              </w:rPr>
            </w:pPr>
            <w:r w:rsidRPr="0009136F">
              <w:rPr>
                <w:rFonts w:eastAsia="Times New Roman"/>
                <w:color w:val="000000"/>
                <w:sz w:val="20"/>
                <w:szCs w:val="20"/>
              </w:rPr>
              <w:t>Vizuáltechnikai</w:t>
            </w:r>
            <w:r w:rsidR="00FD65F3">
              <w:rPr>
                <w:rFonts w:eastAsia="Times New Roman"/>
                <w:color w:val="000000"/>
                <w:sz w:val="20"/>
                <w:szCs w:val="20"/>
              </w:rPr>
              <w:t xml:space="preserve"> </w:t>
            </w:r>
            <w:r w:rsidRPr="0009136F">
              <w:rPr>
                <w:rFonts w:eastAsia="Times New Roman"/>
                <w:color w:val="000000"/>
                <w:sz w:val="20"/>
                <w:szCs w:val="20"/>
              </w:rPr>
              <w:t>eszközök</w:t>
            </w:r>
            <w:r w:rsidR="00FD65F3">
              <w:rPr>
                <w:rFonts w:eastAsia="Times New Roman"/>
                <w:color w:val="000000"/>
                <w:sz w:val="20"/>
                <w:szCs w:val="20"/>
              </w:rPr>
              <w:t xml:space="preserve">. </w:t>
            </w:r>
            <w:r w:rsidRPr="0009136F">
              <w:rPr>
                <w:rFonts w:eastAsia="Times New Roman"/>
                <w:color w:val="000000"/>
                <w:sz w:val="20"/>
                <w:szCs w:val="20"/>
              </w:rPr>
              <w:t>Vizuáltechnika elméleti ismeretek</w:t>
            </w:r>
            <w:r w:rsidR="00FD65F3">
              <w:rPr>
                <w:rFonts w:eastAsia="Times New Roman"/>
                <w:color w:val="000000"/>
                <w:sz w:val="20"/>
                <w:szCs w:val="20"/>
              </w:rPr>
              <w:t>.</w:t>
            </w:r>
            <w:r w:rsidRPr="0009136F">
              <w:rPr>
                <w:rFonts w:eastAsia="Times New Roman"/>
                <w:color w:val="000000"/>
                <w:sz w:val="20"/>
                <w:szCs w:val="20"/>
              </w:rPr>
              <w:t xml:space="preserve"> Vizuáltechnika színpadi alkalmazásai</w:t>
            </w:r>
            <w:r w:rsidR="00FD65F3">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D1438B" w:rsidRPr="0009136F" w:rsidTr="00C15D93">
        <w:trPr>
          <w:trHeight w:val="794"/>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32</w:t>
            </w:r>
          </w:p>
        </w:tc>
        <w:tc>
          <w:tcPr>
            <w:tcW w:w="5560"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Dokumentációkezelés</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661CF6" w:rsidRPr="0009136F" w:rsidTr="00C15D93">
        <w:trPr>
          <w:trHeight w:val="1361"/>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iCs/>
                <w:color w:val="000000"/>
                <w:sz w:val="20"/>
                <w:szCs w:val="20"/>
              </w:rPr>
            </w:pPr>
            <w:r w:rsidRPr="0009136F">
              <w:rPr>
                <w:rFonts w:eastAsia="Times New Roman"/>
                <w:iCs/>
                <w:color w:val="000000"/>
                <w:sz w:val="20"/>
                <w:szCs w:val="20"/>
              </w:rPr>
              <w:t>4</w:t>
            </w:r>
          </w:p>
        </w:tc>
        <w:tc>
          <w:tcPr>
            <w:tcW w:w="5560" w:type="dxa"/>
            <w:hideMark/>
          </w:tcPr>
          <w:p w:rsidR="00FD65F3" w:rsidRDefault="00661CF6" w:rsidP="00661CF6">
            <w:pPr>
              <w:autoSpaceDE/>
              <w:autoSpaceDN/>
              <w:rPr>
                <w:rFonts w:eastAsia="Times New Roman"/>
                <w:color w:val="000000"/>
                <w:sz w:val="20"/>
                <w:szCs w:val="20"/>
              </w:rPr>
            </w:pPr>
            <w:r w:rsidRPr="0009136F">
              <w:rPr>
                <w:rFonts w:eastAsia="Times New Roman"/>
                <w:color w:val="000000"/>
                <w:sz w:val="20"/>
                <w:szCs w:val="20"/>
              </w:rPr>
              <w:t>Dokumentációkezelés gyakorlati alkalmazása</w:t>
            </w:r>
            <w:r w:rsidR="00FD65F3">
              <w:rPr>
                <w:rFonts w:eastAsia="Times New Roman"/>
                <w:color w:val="000000"/>
                <w:sz w:val="20"/>
                <w:szCs w:val="20"/>
              </w:rPr>
              <w:t>.</w:t>
            </w:r>
          </w:p>
          <w:p w:rsidR="00FD65F3" w:rsidRDefault="00661CF6" w:rsidP="00FD65F3">
            <w:pPr>
              <w:autoSpaceDE/>
              <w:autoSpaceDN/>
              <w:rPr>
                <w:rFonts w:eastAsia="Times New Roman"/>
                <w:color w:val="000000"/>
                <w:sz w:val="20"/>
                <w:szCs w:val="20"/>
              </w:rPr>
            </w:pPr>
            <w:r w:rsidRPr="0009136F">
              <w:rPr>
                <w:rFonts w:eastAsia="Times New Roman"/>
                <w:color w:val="000000"/>
                <w:sz w:val="20"/>
                <w:szCs w:val="20"/>
              </w:rPr>
              <w:t>Szükséges dokumentumok fajtái</w:t>
            </w:r>
            <w:r w:rsidR="00FD65F3">
              <w:rPr>
                <w:rFonts w:eastAsia="Times New Roman"/>
                <w:color w:val="000000"/>
                <w:sz w:val="20"/>
                <w:szCs w:val="20"/>
              </w:rPr>
              <w:t>.</w:t>
            </w:r>
          </w:p>
          <w:p w:rsidR="00FD65F3" w:rsidRDefault="00FD65F3" w:rsidP="00FD65F3">
            <w:pPr>
              <w:autoSpaceDE/>
              <w:autoSpaceDN/>
              <w:rPr>
                <w:rFonts w:eastAsia="Times New Roman"/>
                <w:color w:val="000000"/>
                <w:sz w:val="20"/>
                <w:szCs w:val="20"/>
              </w:rPr>
            </w:pPr>
            <w:r>
              <w:rPr>
                <w:rFonts w:eastAsia="Times New Roman"/>
                <w:color w:val="000000"/>
                <w:sz w:val="20"/>
                <w:szCs w:val="20"/>
              </w:rPr>
              <w:t>D</w:t>
            </w:r>
            <w:r w:rsidRPr="0009136F">
              <w:rPr>
                <w:rFonts w:eastAsia="Times New Roman"/>
                <w:color w:val="000000"/>
                <w:sz w:val="20"/>
                <w:szCs w:val="20"/>
              </w:rPr>
              <w:t xml:space="preserve">okumentumok </w:t>
            </w:r>
            <w:r w:rsidR="00661CF6" w:rsidRPr="0009136F">
              <w:rPr>
                <w:rFonts w:eastAsia="Times New Roman"/>
                <w:color w:val="000000"/>
                <w:sz w:val="20"/>
                <w:szCs w:val="20"/>
              </w:rPr>
              <w:t>alkalmazása</w:t>
            </w:r>
            <w:r>
              <w:rPr>
                <w:rFonts w:eastAsia="Times New Roman"/>
                <w:color w:val="000000"/>
                <w:sz w:val="20"/>
                <w:szCs w:val="20"/>
              </w:rPr>
              <w:t>.</w:t>
            </w:r>
          </w:p>
          <w:p w:rsidR="00FD65F3" w:rsidRDefault="00661CF6" w:rsidP="00FD65F3">
            <w:pPr>
              <w:autoSpaceDE/>
              <w:autoSpaceDN/>
              <w:rPr>
                <w:rFonts w:eastAsia="Times New Roman"/>
                <w:color w:val="000000"/>
                <w:sz w:val="20"/>
                <w:szCs w:val="20"/>
              </w:rPr>
            </w:pPr>
            <w:r w:rsidRPr="0009136F">
              <w:rPr>
                <w:rFonts w:eastAsia="Times New Roman"/>
                <w:color w:val="000000"/>
                <w:sz w:val="20"/>
                <w:szCs w:val="20"/>
              </w:rPr>
              <w:t>Dokumentumok érvényessége</w:t>
            </w:r>
            <w:r w:rsidR="00FD65F3">
              <w:rPr>
                <w:rFonts w:eastAsia="Times New Roman"/>
                <w:color w:val="000000"/>
                <w:sz w:val="20"/>
                <w:szCs w:val="20"/>
              </w:rPr>
              <w:t>.</w:t>
            </w:r>
          </w:p>
          <w:p w:rsidR="00FD65F3" w:rsidRDefault="00661CF6" w:rsidP="00FD65F3">
            <w:pPr>
              <w:autoSpaceDE/>
              <w:autoSpaceDN/>
              <w:rPr>
                <w:rFonts w:eastAsia="Times New Roman"/>
                <w:color w:val="000000"/>
                <w:sz w:val="20"/>
                <w:szCs w:val="20"/>
              </w:rPr>
            </w:pPr>
            <w:r w:rsidRPr="0009136F">
              <w:rPr>
                <w:rFonts w:eastAsia="Times New Roman"/>
                <w:color w:val="000000"/>
                <w:sz w:val="20"/>
                <w:szCs w:val="20"/>
              </w:rPr>
              <w:t>Dokumentumok kezelése</w:t>
            </w:r>
            <w:r w:rsidR="00FD65F3">
              <w:rPr>
                <w:rFonts w:eastAsia="Times New Roman"/>
                <w:color w:val="000000"/>
                <w:sz w:val="20"/>
                <w:szCs w:val="20"/>
              </w:rPr>
              <w:t>.</w:t>
            </w:r>
          </w:p>
          <w:p w:rsidR="00661CF6" w:rsidRPr="0009136F" w:rsidRDefault="00661CF6" w:rsidP="00FD65F3">
            <w:pPr>
              <w:autoSpaceDE/>
              <w:autoSpaceDN/>
              <w:rPr>
                <w:rFonts w:eastAsia="Times New Roman"/>
                <w:color w:val="000000"/>
                <w:sz w:val="20"/>
                <w:szCs w:val="20"/>
              </w:rPr>
            </w:pPr>
            <w:r w:rsidRPr="0009136F">
              <w:rPr>
                <w:rFonts w:eastAsia="Times New Roman"/>
                <w:color w:val="000000"/>
                <w:sz w:val="20"/>
                <w:szCs w:val="20"/>
              </w:rPr>
              <w:t>Dokumentumok tárolása</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1361"/>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lastRenderedPageBreak/>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iCs/>
                <w:color w:val="000000"/>
                <w:sz w:val="20"/>
                <w:szCs w:val="20"/>
              </w:rPr>
            </w:pPr>
            <w:r w:rsidRPr="0009136F">
              <w:rPr>
                <w:rFonts w:eastAsia="Times New Roman"/>
                <w:iCs/>
                <w:color w:val="000000"/>
                <w:sz w:val="20"/>
                <w:szCs w:val="20"/>
              </w:rPr>
              <w:t>8</w:t>
            </w:r>
          </w:p>
        </w:tc>
        <w:tc>
          <w:tcPr>
            <w:tcW w:w="5560" w:type="dxa"/>
            <w:hideMark/>
          </w:tcPr>
          <w:p w:rsidR="00FD65F3" w:rsidRDefault="00FD65F3" w:rsidP="00FD65F3">
            <w:pPr>
              <w:autoSpaceDE/>
              <w:autoSpaceDN/>
              <w:rPr>
                <w:rFonts w:eastAsia="Times New Roman"/>
                <w:color w:val="000000"/>
                <w:sz w:val="20"/>
                <w:szCs w:val="20"/>
              </w:rPr>
            </w:pPr>
            <w:r w:rsidRPr="0009136F">
              <w:rPr>
                <w:rFonts w:eastAsia="Times New Roman"/>
                <w:color w:val="000000"/>
                <w:sz w:val="20"/>
                <w:szCs w:val="20"/>
              </w:rPr>
              <w:t>Dokumentációkezelés gyakorlati alkalmazása</w:t>
            </w:r>
            <w:r>
              <w:rPr>
                <w:rFonts w:eastAsia="Times New Roman"/>
                <w:color w:val="000000"/>
                <w:sz w:val="20"/>
                <w:szCs w:val="20"/>
              </w:rPr>
              <w:t>.</w:t>
            </w:r>
          </w:p>
          <w:p w:rsidR="00FD65F3" w:rsidRDefault="00FD65F3" w:rsidP="00FD65F3">
            <w:pPr>
              <w:autoSpaceDE/>
              <w:autoSpaceDN/>
              <w:rPr>
                <w:rFonts w:eastAsia="Times New Roman"/>
                <w:color w:val="000000"/>
                <w:sz w:val="20"/>
                <w:szCs w:val="20"/>
              </w:rPr>
            </w:pPr>
            <w:r w:rsidRPr="0009136F">
              <w:rPr>
                <w:rFonts w:eastAsia="Times New Roman"/>
                <w:color w:val="000000"/>
                <w:sz w:val="20"/>
                <w:szCs w:val="20"/>
              </w:rPr>
              <w:t>Szükséges dokumentumok fajtái</w:t>
            </w:r>
            <w:r>
              <w:rPr>
                <w:rFonts w:eastAsia="Times New Roman"/>
                <w:color w:val="000000"/>
                <w:sz w:val="20"/>
                <w:szCs w:val="20"/>
              </w:rPr>
              <w:t>.</w:t>
            </w:r>
          </w:p>
          <w:p w:rsidR="00FD65F3" w:rsidRDefault="00FD65F3" w:rsidP="00FD65F3">
            <w:pPr>
              <w:autoSpaceDE/>
              <w:autoSpaceDN/>
              <w:rPr>
                <w:rFonts w:eastAsia="Times New Roman"/>
                <w:color w:val="000000"/>
                <w:sz w:val="20"/>
                <w:szCs w:val="20"/>
              </w:rPr>
            </w:pPr>
            <w:r>
              <w:rPr>
                <w:rFonts w:eastAsia="Times New Roman"/>
                <w:color w:val="000000"/>
                <w:sz w:val="20"/>
                <w:szCs w:val="20"/>
              </w:rPr>
              <w:t>D</w:t>
            </w:r>
            <w:r w:rsidRPr="0009136F">
              <w:rPr>
                <w:rFonts w:eastAsia="Times New Roman"/>
                <w:color w:val="000000"/>
                <w:sz w:val="20"/>
                <w:szCs w:val="20"/>
              </w:rPr>
              <w:t>okumentumok alkalmazása</w:t>
            </w:r>
            <w:r>
              <w:rPr>
                <w:rFonts w:eastAsia="Times New Roman"/>
                <w:color w:val="000000"/>
                <w:sz w:val="20"/>
                <w:szCs w:val="20"/>
              </w:rPr>
              <w:t>.</w:t>
            </w:r>
          </w:p>
          <w:p w:rsidR="00FD65F3" w:rsidRDefault="00FD65F3" w:rsidP="00FD65F3">
            <w:pPr>
              <w:autoSpaceDE/>
              <w:autoSpaceDN/>
              <w:rPr>
                <w:rFonts w:eastAsia="Times New Roman"/>
                <w:color w:val="000000"/>
                <w:sz w:val="20"/>
                <w:szCs w:val="20"/>
              </w:rPr>
            </w:pPr>
            <w:r w:rsidRPr="0009136F">
              <w:rPr>
                <w:rFonts w:eastAsia="Times New Roman"/>
                <w:color w:val="000000"/>
                <w:sz w:val="20"/>
                <w:szCs w:val="20"/>
              </w:rPr>
              <w:t>Dokumentumok érvényessége</w:t>
            </w:r>
            <w:r>
              <w:rPr>
                <w:rFonts w:eastAsia="Times New Roman"/>
                <w:color w:val="000000"/>
                <w:sz w:val="20"/>
                <w:szCs w:val="20"/>
              </w:rPr>
              <w:t>.</w:t>
            </w:r>
          </w:p>
          <w:p w:rsidR="00FD65F3" w:rsidRDefault="00FD65F3" w:rsidP="00FD65F3">
            <w:pPr>
              <w:autoSpaceDE/>
              <w:autoSpaceDN/>
              <w:rPr>
                <w:rFonts w:eastAsia="Times New Roman"/>
                <w:color w:val="000000"/>
                <w:sz w:val="20"/>
                <w:szCs w:val="20"/>
              </w:rPr>
            </w:pPr>
            <w:r w:rsidRPr="0009136F">
              <w:rPr>
                <w:rFonts w:eastAsia="Times New Roman"/>
                <w:color w:val="000000"/>
                <w:sz w:val="20"/>
                <w:szCs w:val="20"/>
              </w:rPr>
              <w:t>Dokumentumok kezelése</w:t>
            </w:r>
            <w:r>
              <w:rPr>
                <w:rFonts w:eastAsia="Times New Roman"/>
                <w:color w:val="000000"/>
                <w:sz w:val="20"/>
                <w:szCs w:val="20"/>
              </w:rPr>
              <w:t>.</w:t>
            </w:r>
          </w:p>
          <w:p w:rsidR="00661CF6" w:rsidRPr="0009136F" w:rsidRDefault="00FD65F3" w:rsidP="00FD65F3">
            <w:pPr>
              <w:autoSpaceDE/>
              <w:autoSpaceDN/>
              <w:rPr>
                <w:rFonts w:eastAsia="Times New Roman"/>
                <w:color w:val="000000"/>
                <w:sz w:val="20"/>
                <w:szCs w:val="20"/>
              </w:rPr>
            </w:pPr>
            <w:r w:rsidRPr="0009136F">
              <w:rPr>
                <w:rFonts w:eastAsia="Times New Roman"/>
                <w:color w:val="000000"/>
                <w:sz w:val="20"/>
                <w:szCs w:val="20"/>
              </w:rPr>
              <w:t>Dokumentumok tárolása</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1361"/>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iCs/>
                <w:color w:val="000000"/>
                <w:sz w:val="20"/>
                <w:szCs w:val="20"/>
              </w:rPr>
            </w:pPr>
            <w:r w:rsidRPr="0009136F">
              <w:rPr>
                <w:rFonts w:eastAsia="Times New Roman"/>
                <w:iCs/>
                <w:color w:val="000000"/>
                <w:sz w:val="20"/>
                <w:szCs w:val="20"/>
              </w:rPr>
              <w:t>8</w:t>
            </w:r>
          </w:p>
        </w:tc>
        <w:tc>
          <w:tcPr>
            <w:tcW w:w="5560" w:type="dxa"/>
            <w:hideMark/>
          </w:tcPr>
          <w:p w:rsidR="00FD65F3" w:rsidRDefault="00FD65F3" w:rsidP="00FD65F3">
            <w:pPr>
              <w:autoSpaceDE/>
              <w:autoSpaceDN/>
              <w:rPr>
                <w:rFonts w:eastAsia="Times New Roman"/>
                <w:color w:val="000000"/>
                <w:sz w:val="20"/>
                <w:szCs w:val="20"/>
              </w:rPr>
            </w:pPr>
            <w:r w:rsidRPr="0009136F">
              <w:rPr>
                <w:rFonts w:eastAsia="Times New Roman"/>
                <w:color w:val="000000"/>
                <w:sz w:val="20"/>
                <w:szCs w:val="20"/>
              </w:rPr>
              <w:t>Dokumentációkezelés gyakorlati alkalmazása</w:t>
            </w:r>
            <w:r>
              <w:rPr>
                <w:rFonts w:eastAsia="Times New Roman"/>
                <w:color w:val="000000"/>
                <w:sz w:val="20"/>
                <w:szCs w:val="20"/>
              </w:rPr>
              <w:t>.</w:t>
            </w:r>
          </w:p>
          <w:p w:rsidR="00FD65F3" w:rsidRDefault="00FD65F3" w:rsidP="00FD65F3">
            <w:pPr>
              <w:autoSpaceDE/>
              <w:autoSpaceDN/>
              <w:rPr>
                <w:rFonts w:eastAsia="Times New Roman"/>
                <w:color w:val="000000"/>
                <w:sz w:val="20"/>
                <w:szCs w:val="20"/>
              </w:rPr>
            </w:pPr>
            <w:r w:rsidRPr="0009136F">
              <w:rPr>
                <w:rFonts w:eastAsia="Times New Roman"/>
                <w:color w:val="000000"/>
                <w:sz w:val="20"/>
                <w:szCs w:val="20"/>
              </w:rPr>
              <w:t>Szükséges dokumentumok fajtái</w:t>
            </w:r>
            <w:r>
              <w:rPr>
                <w:rFonts w:eastAsia="Times New Roman"/>
                <w:color w:val="000000"/>
                <w:sz w:val="20"/>
                <w:szCs w:val="20"/>
              </w:rPr>
              <w:t>.</w:t>
            </w:r>
          </w:p>
          <w:p w:rsidR="00FD65F3" w:rsidRDefault="00FD65F3" w:rsidP="00FD65F3">
            <w:pPr>
              <w:autoSpaceDE/>
              <w:autoSpaceDN/>
              <w:rPr>
                <w:rFonts w:eastAsia="Times New Roman"/>
                <w:color w:val="000000"/>
                <w:sz w:val="20"/>
                <w:szCs w:val="20"/>
              </w:rPr>
            </w:pPr>
            <w:r>
              <w:rPr>
                <w:rFonts w:eastAsia="Times New Roman"/>
                <w:color w:val="000000"/>
                <w:sz w:val="20"/>
                <w:szCs w:val="20"/>
              </w:rPr>
              <w:t>D</w:t>
            </w:r>
            <w:r w:rsidRPr="0009136F">
              <w:rPr>
                <w:rFonts w:eastAsia="Times New Roman"/>
                <w:color w:val="000000"/>
                <w:sz w:val="20"/>
                <w:szCs w:val="20"/>
              </w:rPr>
              <w:t>okumentumok alkalmazása</w:t>
            </w:r>
            <w:r>
              <w:rPr>
                <w:rFonts w:eastAsia="Times New Roman"/>
                <w:color w:val="000000"/>
                <w:sz w:val="20"/>
                <w:szCs w:val="20"/>
              </w:rPr>
              <w:t>.</w:t>
            </w:r>
          </w:p>
          <w:p w:rsidR="00FD65F3" w:rsidRDefault="00FD65F3" w:rsidP="00FD65F3">
            <w:pPr>
              <w:autoSpaceDE/>
              <w:autoSpaceDN/>
              <w:rPr>
                <w:rFonts w:eastAsia="Times New Roman"/>
                <w:color w:val="000000"/>
                <w:sz w:val="20"/>
                <w:szCs w:val="20"/>
              </w:rPr>
            </w:pPr>
            <w:r w:rsidRPr="0009136F">
              <w:rPr>
                <w:rFonts w:eastAsia="Times New Roman"/>
                <w:color w:val="000000"/>
                <w:sz w:val="20"/>
                <w:szCs w:val="20"/>
              </w:rPr>
              <w:t>Dokumentumok érvényessége</w:t>
            </w:r>
            <w:r>
              <w:rPr>
                <w:rFonts w:eastAsia="Times New Roman"/>
                <w:color w:val="000000"/>
                <w:sz w:val="20"/>
                <w:szCs w:val="20"/>
              </w:rPr>
              <w:t>.</w:t>
            </w:r>
          </w:p>
          <w:p w:rsidR="00FD65F3" w:rsidRDefault="00FD65F3" w:rsidP="00FD65F3">
            <w:pPr>
              <w:autoSpaceDE/>
              <w:autoSpaceDN/>
              <w:rPr>
                <w:rFonts w:eastAsia="Times New Roman"/>
                <w:color w:val="000000"/>
                <w:sz w:val="20"/>
                <w:szCs w:val="20"/>
              </w:rPr>
            </w:pPr>
            <w:r w:rsidRPr="0009136F">
              <w:rPr>
                <w:rFonts w:eastAsia="Times New Roman"/>
                <w:color w:val="000000"/>
                <w:sz w:val="20"/>
                <w:szCs w:val="20"/>
              </w:rPr>
              <w:t>Dokumentumok kezelése</w:t>
            </w:r>
            <w:r>
              <w:rPr>
                <w:rFonts w:eastAsia="Times New Roman"/>
                <w:color w:val="000000"/>
                <w:sz w:val="20"/>
                <w:szCs w:val="20"/>
              </w:rPr>
              <w:t>.</w:t>
            </w:r>
          </w:p>
          <w:p w:rsidR="00661CF6" w:rsidRPr="0009136F" w:rsidRDefault="00FD65F3" w:rsidP="00FD65F3">
            <w:pPr>
              <w:autoSpaceDE/>
              <w:autoSpaceDN/>
              <w:rPr>
                <w:rFonts w:eastAsia="Times New Roman"/>
                <w:color w:val="000000"/>
                <w:sz w:val="20"/>
                <w:szCs w:val="20"/>
              </w:rPr>
            </w:pPr>
            <w:r w:rsidRPr="0009136F">
              <w:rPr>
                <w:rFonts w:eastAsia="Times New Roman"/>
                <w:color w:val="000000"/>
                <w:sz w:val="20"/>
                <w:szCs w:val="20"/>
              </w:rPr>
              <w:t>Dokumentumok tárolása</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1361"/>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iCs/>
                <w:color w:val="000000"/>
                <w:sz w:val="20"/>
                <w:szCs w:val="20"/>
              </w:rPr>
            </w:pPr>
            <w:r w:rsidRPr="0009136F">
              <w:rPr>
                <w:rFonts w:eastAsia="Times New Roman"/>
                <w:iCs/>
                <w:color w:val="000000"/>
                <w:sz w:val="20"/>
                <w:szCs w:val="20"/>
              </w:rPr>
              <w:t>8</w:t>
            </w:r>
          </w:p>
        </w:tc>
        <w:tc>
          <w:tcPr>
            <w:tcW w:w="5560" w:type="dxa"/>
            <w:hideMark/>
          </w:tcPr>
          <w:p w:rsidR="00661CF6" w:rsidRPr="0009136F" w:rsidRDefault="00661CF6" w:rsidP="00661CF6">
            <w:pPr>
              <w:autoSpaceDE/>
              <w:autoSpaceDN/>
              <w:rPr>
                <w:rFonts w:eastAsia="Times New Roman"/>
                <w:color w:val="000000"/>
                <w:sz w:val="20"/>
                <w:szCs w:val="20"/>
              </w:rPr>
            </w:pPr>
            <w:r w:rsidRPr="0009136F">
              <w:rPr>
                <w:rFonts w:eastAsia="Times New Roman"/>
                <w:color w:val="000000"/>
                <w:sz w:val="20"/>
                <w:szCs w:val="20"/>
              </w:rPr>
              <w:t>Dokumentációkezelés gyakorlati alkalmazása: Szükséges dokumentumok fajtái</w:t>
            </w:r>
            <w:r w:rsidRPr="0009136F">
              <w:rPr>
                <w:rFonts w:eastAsia="Times New Roman"/>
                <w:color w:val="000000"/>
                <w:sz w:val="20"/>
                <w:szCs w:val="20"/>
              </w:rPr>
              <w:br/>
              <w:t>Dokumentumok alkalmazása</w:t>
            </w:r>
            <w:r w:rsidRPr="0009136F">
              <w:rPr>
                <w:rFonts w:eastAsia="Times New Roman"/>
                <w:color w:val="000000"/>
                <w:sz w:val="20"/>
                <w:szCs w:val="20"/>
              </w:rPr>
              <w:br/>
              <w:t>Dokumentumok érvényessége</w:t>
            </w:r>
            <w:r w:rsidRPr="0009136F">
              <w:rPr>
                <w:rFonts w:eastAsia="Times New Roman"/>
                <w:color w:val="000000"/>
                <w:sz w:val="20"/>
                <w:szCs w:val="20"/>
              </w:rPr>
              <w:br/>
              <w:t>Dokumentumok kezelése</w:t>
            </w:r>
            <w:r w:rsidRPr="0009136F">
              <w:rPr>
                <w:rFonts w:eastAsia="Times New Roman"/>
                <w:color w:val="000000"/>
                <w:sz w:val="20"/>
                <w:szCs w:val="20"/>
              </w:rPr>
              <w:br/>
              <w:t>Dokumentumok tárolása</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1361"/>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iCs/>
                <w:color w:val="000000"/>
                <w:sz w:val="20"/>
                <w:szCs w:val="20"/>
              </w:rPr>
            </w:pPr>
            <w:r w:rsidRPr="0009136F">
              <w:rPr>
                <w:rFonts w:eastAsia="Times New Roman"/>
                <w:iCs/>
                <w:color w:val="000000"/>
                <w:sz w:val="20"/>
                <w:szCs w:val="20"/>
              </w:rPr>
              <w:t>4</w:t>
            </w:r>
          </w:p>
        </w:tc>
        <w:tc>
          <w:tcPr>
            <w:tcW w:w="5560" w:type="dxa"/>
            <w:hideMark/>
          </w:tcPr>
          <w:p w:rsidR="00FD65F3" w:rsidRDefault="00FD65F3" w:rsidP="00FD65F3">
            <w:pPr>
              <w:autoSpaceDE/>
              <w:autoSpaceDN/>
              <w:rPr>
                <w:rFonts w:eastAsia="Times New Roman"/>
                <w:color w:val="000000"/>
                <w:sz w:val="20"/>
                <w:szCs w:val="20"/>
              </w:rPr>
            </w:pPr>
            <w:r w:rsidRPr="0009136F">
              <w:rPr>
                <w:rFonts w:eastAsia="Times New Roman"/>
                <w:color w:val="000000"/>
                <w:sz w:val="20"/>
                <w:szCs w:val="20"/>
              </w:rPr>
              <w:t>Dokumentációkezelés gyakorlati alkalmazása</w:t>
            </w:r>
            <w:r>
              <w:rPr>
                <w:rFonts w:eastAsia="Times New Roman"/>
                <w:color w:val="000000"/>
                <w:sz w:val="20"/>
                <w:szCs w:val="20"/>
              </w:rPr>
              <w:t>.</w:t>
            </w:r>
          </w:p>
          <w:p w:rsidR="00FD65F3" w:rsidRDefault="00FD65F3" w:rsidP="00FD65F3">
            <w:pPr>
              <w:autoSpaceDE/>
              <w:autoSpaceDN/>
              <w:rPr>
                <w:rFonts w:eastAsia="Times New Roman"/>
                <w:color w:val="000000"/>
                <w:sz w:val="20"/>
                <w:szCs w:val="20"/>
              </w:rPr>
            </w:pPr>
            <w:r w:rsidRPr="0009136F">
              <w:rPr>
                <w:rFonts w:eastAsia="Times New Roman"/>
                <w:color w:val="000000"/>
                <w:sz w:val="20"/>
                <w:szCs w:val="20"/>
              </w:rPr>
              <w:t>Szükséges dokumentumok fajtái</w:t>
            </w:r>
            <w:r>
              <w:rPr>
                <w:rFonts w:eastAsia="Times New Roman"/>
                <w:color w:val="000000"/>
                <w:sz w:val="20"/>
                <w:szCs w:val="20"/>
              </w:rPr>
              <w:t>.</w:t>
            </w:r>
          </w:p>
          <w:p w:rsidR="00FD65F3" w:rsidRDefault="00FD65F3" w:rsidP="00FD65F3">
            <w:pPr>
              <w:autoSpaceDE/>
              <w:autoSpaceDN/>
              <w:rPr>
                <w:rFonts w:eastAsia="Times New Roman"/>
                <w:color w:val="000000"/>
                <w:sz w:val="20"/>
                <w:szCs w:val="20"/>
              </w:rPr>
            </w:pPr>
            <w:r>
              <w:rPr>
                <w:rFonts w:eastAsia="Times New Roman"/>
                <w:color w:val="000000"/>
                <w:sz w:val="20"/>
                <w:szCs w:val="20"/>
              </w:rPr>
              <w:t>D</w:t>
            </w:r>
            <w:r w:rsidRPr="0009136F">
              <w:rPr>
                <w:rFonts w:eastAsia="Times New Roman"/>
                <w:color w:val="000000"/>
                <w:sz w:val="20"/>
                <w:szCs w:val="20"/>
              </w:rPr>
              <w:t>okumentumok alkalmazása</w:t>
            </w:r>
            <w:r>
              <w:rPr>
                <w:rFonts w:eastAsia="Times New Roman"/>
                <w:color w:val="000000"/>
                <w:sz w:val="20"/>
                <w:szCs w:val="20"/>
              </w:rPr>
              <w:t>.</w:t>
            </w:r>
          </w:p>
          <w:p w:rsidR="00FD65F3" w:rsidRDefault="00FD65F3" w:rsidP="00FD65F3">
            <w:pPr>
              <w:autoSpaceDE/>
              <w:autoSpaceDN/>
              <w:rPr>
                <w:rFonts w:eastAsia="Times New Roman"/>
                <w:color w:val="000000"/>
                <w:sz w:val="20"/>
                <w:szCs w:val="20"/>
              </w:rPr>
            </w:pPr>
            <w:r w:rsidRPr="0009136F">
              <w:rPr>
                <w:rFonts w:eastAsia="Times New Roman"/>
                <w:color w:val="000000"/>
                <w:sz w:val="20"/>
                <w:szCs w:val="20"/>
              </w:rPr>
              <w:t>Dokumentumok érvényessége</w:t>
            </w:r>
            <w:r>
              <w:rPr>
                <w:rFonts w:eastAsia="Times New Roman"/>
                <w:color w:val="000000"/>
                <w:sz w:val="20"/>
                <w:szCs w:val="20"/>
              </w:rPr>
              <w:t>.</w:t>
            </w:r>
          </w:p>
          <w:p w:rsidR="00FD65F3" w:rsidRDefault="00FD65F3" w:rsidP="00FD65F3">
            <w:pPr>
              <w:autoSpaceDE/>
              <w:autoSpaceDN/>
              <w:rPr>
                <w:rFonts w:eastAsia="Times New Roman"/>
                <w:color w:val="000000"/>
                <w:sz w:val="20"/>
                <w:szCs w:val="20"/>
              </w:rPr>
            </w:pPr>
            <w:r w:rsidRPr="0009136F">
              <w:rPr>
                <w:rFonts w:eastAsia="Times New Roman"/>
                <w:color w:val="000000"/>
                <w:sz w:val="20"/>
                <w:szCs w:val="20"/>
              </w:rPr>
              <w:t>Dokumentumok kezelése</w:t>
            </w:r>
            <w:r>
              <w:rPr>
                <w:rFonts w:eastAsia="Times New Roman"/>
                <w:color w:val="000000"/>
                <w:sz w:val="20"/>
                <w:szCs w:val="20"/>
              </w:rPr>
              <w:t>.</w:t>
            </w:r>
          </w:p>
          <w:p w:rsidR="00661CF6" w:rsidRPr="0009136F" w:rsidRDefault="00FD65F3" w:rsidP="00FD65F3">
            <w:pPr>
              <w:autoSpaceDE/>
              <w:autoSpaceDN/>
              <w:rPr>
                <w:rFonts w:eastAsia="Times New Roman"/>
                <w:color w:val="000000"/>
                <w:sz w:val="20"/>
                <w:szCs w:val="20"/>
              </w:rPr>
            </w:pPr>
            <w:r w:rsidRPr="0009136F">
              <w:rPr>
                <w:rFonts w:eastAsia="Times New Roman"/>
                <w:color w:val="000000"/>
                <w:sz w:val="20"/>
                <w:szCs w:val="20"/>
              </w:rPr>
              <w:t>Dokumentumok tárolása</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D1438B" w:rsidRPr="0009136F" w:rsidTr="00C15D93">
        <w:trPr>
          <w:trHeight w:val="1021"/>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
                <w:bCs/>
                <w:color w:val="000000"/>
                <w:sz w:val="28"/>
                <w:szCs w:val="28"/>
              </w:rPr>
            </w:pPr>
            <w:r w:rsidRPr="0009136F">
              <w:rPr>
                <w:rFonts w:eastAsia="Times New Roman"/>
                <w:b/>
                <w:bCs/>
                <w:color w:val="000000"/>
                <w:sz w:val="28"/>
                <w:szCs w:val="28"/>
              </w:rPr>
              <w:t>96</w:t>
            </w:r>
          </w:p>
        </w:tc>
        <w:tc>
          <w:tcPr>
            <w:tcW w:w="5560" w:type="dxa"/>
            <w:vAlign w:val="center"/>
            <w:hideMark/>
          </w:tcPr>
          <w:p w:rsidR="00D1438B" w:rsidRPr="0009136F" w:rsidRDefault="00D1438B" w:rsidP="0009136F">
            <w:pPr>
              <w:autoSpaceDE/>
              <w:autoSpaceDN/>
              <w:jc w:val="center"/>
              <w:rPr>
                <w:rFonts w:eastAsia="Times New Roman"/>
                <w:b/>
                <w:bCs/>
                <w:color w:val="000000"/>
                <w:sz w:val="28"/>
                <w:szCs w:val="28"/>
              </w:rPr>
            </w:pPr>
            <w:r w:rsidRPr="0009136F">
              <w:rPr>
                <w:rFonts w:eastAsia="Times New Roman"/>
                <w:b/>
                <w:bCs/>
                <w:color w:val="000000"/>
                <w:sz w:val="28"/>
                <w:szCs w:val="28"/>
              </w:rPr>
              <w:t>10716-12</w:t>
            </w:r>
          </w:p>
          <w:p w:rsidR="00D1438B" w:rsidRPr="0009136F" w:rsidRDefault="00D1438B" w:rsidP="0009136F">
            <w:pPr>
              <w:autoSpaceDE/>
              <w:autoSpaceDN/>
              <w:jc w:val="center"/>
              <w:rPr>
                <w:rFonts w:eastAsia="Times New Roman"/>
                <w:b/>
                <w:bCs/>
                <w:color w:val="000000"/>
                <w:sz w:val="28"/>
                <w:szCs w:val="28"/>
              </w:rPr>
            </w:pPr>
            <w:r w:rsidRPr="0009136F">
              <w:rPr>
                <w:rFonts w:eastAsia="Times New Roman"/>
                <w:b/>
                <w:bCs/>
                <w:color w:val="000000"/>
                <w:sz w:val="28"/>
                <w:szCs w:val="28"/>
              </w:rPr>
              <w:t>Hangtechnika</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D1438B" w:rsidRPr="0009136F" w:rsidTr="00C15D93">
        <w:trPr>
          <w:trHeight w:val="851"/>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b/>
                <w:bCs/>
                <w:i/>
                <w:iCs/>
                <w:color w:val="000000"/>
                <w:sz w:val="24"/>
                <w:szCs w:val="24"/>
              </w:rPr>
            </w:pPr>
          </w:p>
        </w:tc>
        <w:tc>
          <w:tcPr>
            <w:tcW w:w="636" w:type="dxa"/>
            <w:noWrap/>
            <w:vAlign w:val="center"/>
            <w:hideMark/>
          </w:tcPr>
          <w:p w:rsidR="00D1438B" w:rsidRPr="0009136F" w:rsidRDefault="00D1438B" w:rsidP="0009136F">
            <w:pPr>
              <w:autoSpaceDE/>
              <w:autoSpaceDN/>
              <w:jc w:val="center"/>
              <w:rPr>
                <w:rFonts w:eastAsia="Times New Roman"/>
                <w:bCs/>
                <w:color w:val="000000"/>
                <w:sz w:val="24"/>
                <w:szCs w:val="24"/>
              </w:rPr>
            </w:pPr>
            <w:r w:rsidRPr="0009136F">
              <w:rPr>
                <w:rFonts w:eastAsia="Times New Roman"/>
                <w:bCs/>
                <w:color w:val="000000"/>
                <w:sz w:val="24"/>
                <w:szCs w:val="24"/>
              </w:rPr>
              <w:t>96</w:t>
            </w:r>
          </w:p>
        </w:tc>
        <w:tc>
          <w:tcPr>
            <w:tcW w:w="5560" w:type="dxa"/>
            <w:vAlign w:val="center"/>
            <w:hideMark/>
          </w:tcPr>
          <w:p w:rsidR="00D1438B" w:rsidRPr="0009136F" w:rsidRDefault="00D1438B" w:rsidP="0009136F">
            <w:pPr>
              <w:autoSpaceDE/>
              <w:autoSpaceDN/>
              <w:jc w:val="center"/>
              <w:rPr>
                <w:rFonts w:eastAsia="Times New Roman"/>
                <w:bCs/>
                <w:color w:val="000000"/>
                <w:sz w:val="24"/>
                <w:szCs w:val="24"/>
              </w:rPr>
            </w:pPr>
            <w:r w:rsidRPr="0009136F">
              <w:rPr>
                <w:rFonts w:eastAsia="Times New Roman"/>
                <w:bCs/>
                <w:color w:val="000000"/>
                <w:sz w:val="24"/>
                <w:szCs w:val="24"/>
              </w:rPr>
              <w:t>Hangtechnika gyakorlat</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sz w:val="24"/>
                <w:szCs w:val="24"/>
              </w:rPr>
            </w:pPr>
          </w:p>
        </w:tc>
      </w:tr>
      <w:tr w:rsidR="00D1438B" w:rsidRPr="0009136F" w:rsidTr="00C15D93">
        <w:trPr>
          <w:trHeight w:val="794"/>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32</w:t>
            </w:r>
          </w:p>
        </w:tc>
        <w:tc>
          <w:tcPr>
            <w:tcW w:w="5560" w:type="dxa"/>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Terem és térakusztika</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661CF6" w:rsidRPr="0009136F" w:rsidTr="00C15D93">
        <w:trPr>
          <w:trHeight w:val="794"/>
        </w:trPr>
        <w:tc>
          <w:tcPr>
            <w:tcW w:w="590" w:type="dxa"/>
            <w:noWrap/>
            <w:hideMark/>
          </w:tcPr>
          <w:p w:rsidR="00661CF6" w:rsidRPr="0009136F" w:rsidRDefault="00661CF6" w:rsidP="00661CF6">
            <w:pPr>
              <w:autoSpaceDE/>
              <w:autoSpaceDN/>
              <w:rPr>
                <w:rFonts w:eastAsia="Times New Roman"/>
                <w:color w:val="000000"/>
              </w:rPr>
            </w:pP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bCs/>
                <w:iCs/>
                <w:color w:val="000000"/>
                <w:sz w:val="20"/>
                <w:szCs w:val="20"/>
              </w:rPr>
            </w:pPr>
            <w:r w:rsidRPr="0009136F">
              <w:rPr>
                <w:rFonts w:eastAsia="Times New Roman"/>
                <w:bCs/>
                <w:iCs/>
                <w:color w:val="000000"/>
                <w:sz w:val="20"/>
                <w:szCs w:val="20"/>
              </w:rPr>
              <w:t>4</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Terem- és térakusztika</w:t>
            </w:r>
            <w:r w:rsidR="00FD65F3">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A színházi hangosítás és akusztika elmélete, történelmi fejlődése, valamint a szabadterek és szabadtéri színpadok hangosítás formái.</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FD65F3">
            <w:pPr>
              <w:autoSpaceDE/>
              <w:autoSpaceDN/>
              <w:jc w:val="both"/>
              <w:rPr>
                <w:rFonts w:eastAsia="Times New Roman"/>
                <w:color w:val="000000"/>
                <w:sz w:val="20"/>
                <w:szCs w:val="20"/>
              </w:rPr>
            </w:pPr>
            <w:r w:rsidRPr="0009136F">
              <w:rPr>
                <w:rFonts w:eastAsia="Times New Roman"/>
                <w:color w:val="000000"/>
                <w:sz w:val="20"/>
                <w:szCs w:val="20"/>
              </w:rPr>
              <w:t>Általános és alkalmazott elektrotechnika</w:t>
            </w:r>
            <w:r w:rsidR="00FD65F3">
              <w:rPr>
                <w:rFonts w:eastAsia="Times New Roman"/>
                <w:color w:val="000000"/>
                <w:sz w:val="20"/>
                <w:szCs w:val="20"/>
              </w:rPr>
              <w:t>.</w:t>
            </w:r>
            <w:r w:rsidRPr="0009136F">
              <w:rPr>
                <w:rFonts w:eastAsia="Times New Roman"/>
                <w:color w:val="000000"/>
                <w:sz w:val="20"/>
                <w:szCs w:val="20"/>
              </w:rPr>
              <w:t xml:space="preserve"> Általános hangtechnikai elmélet</w:t>
            </w:r>
            <w:r w:rsidR="00FD65F3">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FD65F3">
            <w:pPr>
              <w:autoSpaceDE/>
              <w:autoSpaceDN/>
              <w:jc w:val="both"/>
              <w:rPr>
                <w:rFonts w:eastAsia="Times New Roman"/>
                <w:color w:val="000000"/>
                <w:sz w:val="20"/>
                <w:szCs w:val="20"/>
              </w:rPr>
            </w:pPr>
            <w:r w:rsidRPr="0009136F">
              <w:rPr>
                <w:rFonts w:eastAsia="Times New Roman"/>
                <w:color w:val="000000"/>
                <w:sz w:val="20"/>
                <w:szCs w:val="20"/>
              </w:rPr>
              <w:t>Teremakusztika</w:t>
            </w:r>
            <w:r w:rsidR="00FD65F3">
              <w:rPr>
                <w:rFonts w:eastAsia="Times New Roman"/>
                <w:color w:val="000000"/>
                <w:sz w:val="20"/>
                <w:szCs w:val="20"/>
              </w:rPr>
              <w:t>.</w:t>
            </w:r>
            <w:r w:rsidRPr="0009136F">
              <w:rPr>
                <w:rFonts w:eastAsia="Times New Roman"/>
                <w:color w:val="000000"/>
                <w:sz w:val="20"/>
                <w:szCs w:val="20"/>
              </w:rPr>
              <w:t xml:space="preserve"> Szabadterek hangosítása</w:t>
            </w:r>
            <w:r w:rsidR="00FD65F3">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hideMark/>
          </w:tcPr>
          <w:p w:rsidR="00661CF6" w:rsidRPr="0009136F" w:rsidRDefault="00661CF6" w:rsidP="00FD65F3">
            <w:pPr>
              <w:autoSpaceDE/>
              <w:autoSpaceDN/>
              <w:rPr>
                <w:rFonts w:eastAsia="Times New Roman"/>
                <w:color w:val="000000"/>
                <w:sz w:val="20"/>
                <w:szCs w:val="20"/>
              </w:rPr>
            </w:pPr>
            <w:r w:rsidRPr="0009136F">
              <w:rPr>
                <w:rFonts w:eastAsia="Times New Roman"/>
                <w:color w:val="000000"/>
                <w:sz w:val="20"/>
                <w:szCs w:val="20"/>
              </w:rPr>
              <w:t>Teremakusztika</w:t>
            </w:r>
            <w:r w:rsidR="00FD65F3">
              <w:rPr>
                <w:rFonts w:eastAsia="Times New Roman"/>
                <w:color w:val="000000"/>
                <w:sz w:val="20"/>
                <w:szCs w:val="20"/>
              </w:rPr>
              <w:t>.</w:t>
            </w:r>
            <w:r w:rsidRPr="0009136F">
              <w:rPr>
                <w:rFonts w:eastAsia="Times New Roman"/>
                <w:color w:val="000000"/>
                <w:sz w:val="20"/>
                <w:szCs w:val="20"/>
              </w:rPr>
              <w:t xml:space="preserve"> Szabadterek hangosítása</w:t>
            </w:r>
            <w:r w:rsidR="00FD65F3">
              <w:rPr>
                <w:rFonts w:eastAsia="Times New Roman"/>
                <w:color w:val="000000"/>
                <w:sz w:val="20"/>
                <w:szCs w:val="20"/>
              </w:rPr>
              <w:t>.</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D1438B" w:rsidRPr="0009136F" w:rsidTr="00C15D93">
        <w:trPr>
          <w:trHeight w:val="794"/>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32</w:t>
            </w:r>
          </w:p>
        </w:tc>
        <w:tc>
          <w:tcPr>
            <w:tcW w:w="5560" w:type="dxa"/>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Audiotechnikai eszközök</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661CF6" w:rsidRPr="0009136F" w:rsidTr="00C15D93">
        <w:trPr>
          <w:trHeight w:val="794"/>
        </w:trPr>
        <w:tc>
          <w:tcPr>
            <w:tcW w:w="590"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Elektronikus hangkeltő eszközök, mikrofonok, hangszórók, erősítők, mágneses hangrögzítés és egyéb hangtechnikai eszközök működése, elméleti és gyakorlati alkalmazása.</w:t>
            </w:r>
          </w:p>
        </w:tc>
        <w:tc>
          <w:tcPr>
            <w:tcW w:w="80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rPr>
                <w:rFonts w:eastAsia="Times New Roman"/>
                <w:color w:val="000000"/>
              </w:rPr>
            </w:pPr>
            <w:r w:rsidRPr="0009136F">
              <w:rPr>
                <w:rFonts w:eastAsia="Times New Roman"/>
                <w:color w:val="000000"/>
              </w:rPr>
              <w:t> </w:t>
            </w:r>
          </w:p>
        </w:tc>
      </w:tr>
      <w:tr w:rsidR="00661CF6" w:rsidRPr="0009136F" w:rsidTr="00C15D93">
        <w:trPr>
          <w:trHeight w:val="96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lastRenderedPageBreak/>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Hangszabályozó keverőpult szerepe, működtetésének elméleti és gyakorlati ismerete, a hangpáholy és szcenárium.</w:t>
            </w:r>
            <w:r w:rsidR="00FD65F3">
              <w:rPr>
                <w:rFonts w:eastAsia="Times New Roman"/>
                <w:color w:val="000000"/>
                <w:sz w:val="20"/>
                <w:szCs w:val="20"/>
              </w:rPr>
              <w:t xml:space="preserve"> </w:t>
            </w:r>
            <w:r w:rsidRPr="0009136F">
              <w:rPr>
                <w:rFonts w:eastAsia="Times New Roman"/>
                <w:color w:val="000000"/>
                <w:sz w:val="20"/>
                <w:szCs w:val="20"/>
              </w:rPr>
              <w:t>Az elektroakusztikai hanglánc tagjai, jellemző feszültség és impedanciaszintjei, összekapcsolásuk módja.</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1247"/>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FD65F3">
            <w:pPr>
              <w:autoSpaceDE/>
              <w:autoSpaceDN/>
              <w:jc w:val="both"/>
              <w:rPr>
                <w:rFonts w:eastAsia="Times New Roman"/>
                <w:color w:val="000000"/>
                <w:sz w:val="20"/>
                <w:szCs w:val="20"/>
              </w:rPr>
            </w:pPr>
            <w:r w:rsidRPr="0009136F">
              <w:rPr>
                <w:rFonts w:eastAsia="Times New Roman"/>
                <w:color w:val="000000"/>
                <w:sz w:val="20"/>
                <w:szCs w:val="20"/>
              </w:rPr>
              <w:t>Mikrofonok, mikrofontartozékok, erősítők és hangsugárzók fajtái, jellemzésük, valamint használatuk a gyakorlatban. Mikrofonok, hangszórók elhelyezése és a jó akusztikai viszony feltételeinek megteremtése. A vezeték nélküli mikrofonrendszerek ismerete, a vevőantennák telepítésének szempontjai. Mikroportok elhelyezése személyeken, működtetésük, kezelésük és javításuk.</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1212DA">
        <w:trPr>
          <w:trHeight w:val="970"/>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Színházi hangtár eszközei. A hangtechnikai eszközök javítási és karbantartási feladatai. Hatáshang, térhangosítás, műsorhang, ügyelői hangoshívó berendezések kezelése, működtetése és karbantartásuk.</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Zenekari effektberendezések szerelése, működtetése és karbantartása. A hangváltók feladata, típusai és működésük.</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D1438B" w:rsidRPr="0009136F" w:rsidTr="00C15D93">
        <w:trPr>
          <w:trHeight w:val="794"/>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32</w:t>
            </w:r>
          </w:p>
        </w:tc>
        <w:tc>
          <w:tcPr>
            <w:tcW w:w="5560"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Audiotechnikai rendszerek</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661CF6" w:rsidP="00FD65F3">
            <w:pPr>
              <w:autoSpaceDE/>
              <w:autoSpaceDN/>
              <w:jc w:val="both"/>
              <w:rPr>
                <w:rFonts w:eastAsia="Times New Roman"/>
                <w:color w:val="000000"/>
                <w:sz w:val="20"/>
                <w:szCs w:val="20"/>
              </w:rPr>
            </w:pPr>
            <w:r w:rsidRPr="0009136F">
              <w:rPr>
                <w:rFonts w:eastAsia="Times New Roman"/>
                <w:color w:val="000000"/>
                <w:sz w:val="20"/>
                <w:szCs w:val="20"/>
              </w:rPr>
              <w:t>A színházi üzem elektroakusztikai rendszere. Terem- és zenekari hangosítás elmélete, a színpad és nézőtér akusztikája, a hangosítás alapvető szabályai.</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1871"/>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A próbák, előadások, rendezvények ellátása és hangi megoldása, színképek, valamint a hangszigetelés módozatai, a szálas, porózus a</w:t>
            </w:r>
            <w:r w:rsidR="00FD65F3">
              <w:rPr>
                <w:rFonts w:eastAsia="Times New Roman"/>
                <w:color w:val="000000"/>
                <w:sz w:val="20"/>
                <w:szCs w:val="20"/>
              </w:rPr>
              <w:t>nyagok hatása az utánzengésre.</w:t>
            </w:r>
            <w:r w:rsidRPr="0009136F">
              <w:rPr>
                <w:rFonts w:eastAsia="Times New Roman"/>
                <w:color w:val="000000"/>
                <w:sz w:val="20"/>
                <w:szCs w:val="20"/>
              </w:rPr>
              <w:t xml:space="preserve"> Színházi hangberendezések fajtáinak ismerete és működési sajátosságaik. A tiszta szinuszos rezgések jellemző adatai, megjelenési fo</w:t>
            </w:r>
            <w:r w:rsidR="00FD65F3">
              <w:rPr>
                <w:rFonts w:eastAsia="Times New Roman"/>
                <w:color w:val="000000"/>
                <w:sz w:val="20"/>
                <w:szCs w:val="20"/>
              </w:rPr>
              <w:t>rmájuk és a gyakorlati hasznuk.</w:t>
            </w:r>
            <w:r w:rsidRPr="0009136F">
              <w:rPr>
                <w:rFonts w:eastAsia="Times New Roman"/>
                <w:color w:val="000000"/>
                <w:sz w:val="20"/>
                <w:szCs w:val="20"/>
              </w:rPr>
              <w:t xml:space="preserve"> Hangvezérlés működtetése, különleges hangkeverési megoldások, mobil hangrendszerek telepítése és működtetése; stúdiófelvételek készítése, lejátszása és a hangkeverés szabályai.</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164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FD65F3" w:rsidRDefault="00661CF6" w:rsidP="00FD65F3">
            <w:pPr>
              <w:autoSpaceDE/>
              <w:autoSpaceDN/>
              <w:jc w:val="both"/>
              <w:rPr>
                <w:rFonts w:eastAsia="Times New Roman"/>
                <w:color w:val="000000"/>
                <w:sz w:val="20"/>
                <w:szCs w:val="20"/>
              </w:rPr>
            </w:pPr>
            <w:r w:rsidRPr="0009136F">
              <w:rPr>
                <w:rFonts w:eastAsia="Times New Roman"/>
                <w:color w:val="000000"/>
                <w:sz w:val="20"/>
                <w:szCs w:val="20"/>
              </w:rPr>
              <w:t>A hangrendszerek, berendezések csatlakoztatási formái, a gyakran előforduló hibák kikeresése, javítási módszerek és karbantartási megoldások. Előadás, próba és rendezvények h</w:t>
            </w:r>
            <w:r w:rsidR="00FD65F3">
              <w:rPr>
                <w:rFonts w:eastAsia="Times New Roman"/>
                <w:color w:val="000000"/>
                <w:sz w:val="20"/>
                <w:szCs w:val="20"/>
              </w:rPr>
              <w:t>angosításának főbb szempontjai.</w:t>
            </w:r>
          </w:p>
          <w:p w:rsidR="00661CF6" w:rsidRPr="0009136F" w:rsidRDefault="00661CF6" w:rsidP="00FD65F3">
            <w:pPr>
              <w:autoSpaceDE/>
              <w:autoSpaceDN/>
              <w:jc w:val="both"/>
              <w:rPr>
                <w:rFonts w:eastAsia="Times New Roman"/>
                <w:color w:val="000000"/>
                <w:sz w:val="20"/>
                <w:szCs w:val="20"/>
              </w:rPr>
            </w:pPr>
            <w:r w:rsidRPr="0009136F">
              <w:rPr>
                <w:rFonts w:eastAsia="Times New Roman"/>
                <w:color w:val="000000"/>
                <w:sz w:val="20"/>
                <w:szCs w:val="20"/>
              </w:rPr>
              <w:t>Gyakorlati színházi és zenekari hangosítás.</w:t>
            </w:r>
            <w:r w:rsidR="00FD65F3">
              <w:rPr>
                <w:rFonts w:eastAsia="Times New Roman"/>
                <w:color w:val="000000"/>
                <w:sz w:val="20"/>
                <w:szCs w:val="20"/>
              </w:rPr>
              <w:t xml:space="preserve"> </w:t>
            </w:r>
            <w:r w:rsidRPr="0009136F">
              <w:rPr>
                <w:rFonts w:eastAsia="Times New Roman"/>
                <w:color w:val="000000"/>
                <w:sz w:val="20"/>
                <w:szCs w:val="20"/>
              </w:rPr>
              <w:t>Zenekari koncert hangtechnikai láncának elemei, hangtechnikai rendszereinek ismerete, szerelése és működtetése, valamint karbantartása.</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2268"/>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hideMark/>
          </w:tcPr>
          <w:p w:rsidR="00661CF6" w:rsidRPr="0009136F" w:rsidRDefault="00661CF6" w:rsidP="00FD65F3">
            <w:pPr>
              <w:autoSpaceDE/>
              <w:autoSpaceDN/>
              <w:jc w:val="both"/>
              <w:rPr>
                <w:rFonts w:eastAsia="Times New Roman"/>
                <w:color w:val="000000"/>
                <w:sz w:val="20"/>
                <w:szCs w:val="20"/>
              </w:rPr>
            </w:pPr>
            <w:r w:rsidRPr="0009136F">
              <w:rPr>
                <w:rFonts w:eastAsia="Times New Roman"/>
                <w:color w:val="000000"/>
                <w:sz w:val="20"/>
                <w:szCs w:val="20"/>
              </w:rPr>
              <w:t>A hangsugárzó rendszerek elemei, jellemzése és sugárzási tulajdonságaik. Mobil hangrendszerek, eszközök csatlakoztatása, szerelése, elhelyezése és működtetése. Zenekari hangosítás telepítésének szabályai, megvalósítása szabadtéren és zárt térben, és az ehhez tartozó telepítési vázlatok elkészítése. A hangtechnikai munkát segítő monitorrendszer ismerete, használata és működtetése.</w:t>
            </w:r>
            <w:r w:rsidR="00FD65F3">
              <w:rPr>
                <w:rFonts w:eastAsia="Times New Roman"/>
                <w:color w:val="000000"/>
                <w:sz w:val="20"/>
                <w:szCs w:val="20"/>
              </w:rPr>
              <w:t xml:space="preserve"> </w:t>
            </w:r>
            <w:r w:rsidRPr="0009136F">
              <w:rPr>
                <w:rFonts w:eastAsia="Times New Roman"/>
                <w:color w:val="000000"/>
                <w:sz w:val="20"/>
                <w:szCs w:val="20"/>
              </w:rPr>
              <w:t>A nagyobb hangosítási rendszerek jellemzői, tervezésének, kiválasztásának szempontjai, adott és változó helyszínek esetében.</w:t>
            </w:r>
            <w:r w:rsidR="00FD65F3">
              <w:rPr>
                <w:rFonts w:eastAsia="Times New Roman"/>
                <w:color w:val="000000"/>
                <w:sz w:val="20"/>
                <w:szCs w:val="20"/>
              </w:rPr>
              <w:t xml:space="preserve"> </w:t>
            </w:r>
            <w:r w:rsidRPr="0009136F">
              <w:rPr>
                <w:rFonts w:eastAsia="Times New Roman"/>
                <w:color w:val="000000"/>
                <w:sz w:val="20"/>
                <w:szCs w:val="20"/>
              </w:rPr>
              <w:t>A zenekari hangosítással kapcsolatos legfontosabb biztonságtechnikai tűz- és munkavédelmi ismeretek.</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1212DA">
        <w:trPr>
          <w:trHeight w:val="780"/>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Hatáshang, térhangosítás, műsorhang, ügyelői hangoshívó berendezések kezelése, működtetése és karbantartásuk.</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D1438B" w:rsidRPr="0009136F" w:rsidTr="00C15D93">
        <w:trPr>
          <w:trHeight w:val="1021"/>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
                <w:bCs/>
                <w:color w:val="000000"/>
                <w:sz w:val="28"/>
                <w:szCs w:val="28"/>
              </w:rPr>
            </w:pPr>
            <w:r w:rsidRPr="0009136F">
              <w:rPr>
                <w:rFonts w:eastAsia="Times New Roman"/>
                <w:b/>
                <w:bCs/>
                <w:color w:val="000000"/>
                <w:sz w:val="28"/>
                <w:szCs w:val="28"/>
              </w:rPr>
              <w:t>144</w:t>
            </w:r>
          </w:p>
        </w:tc>
        <w:tc>
          <w:tcPr>
            <w:tcW w:w="5560" w:type="dxa"/>
            <w:vAlign w:val="center"/>
            <w:hideMark/>
          </w:tcPr>
          <w:p w:rsidR="00D1438B" w:rsidRPr="0009136F" w:rsidRDefault="00D1438B" w:rsidP="0009136F">
            <w:pPr>
              <w:autoSpaceDE/>
              <w:autoSpaceDN/>
              <w:jc w:val="center"/>
              <w:rPr>
                <w:rFonts w:eastAsia="Times New Roman"/>
                <w:b/>
                <w:bCs/>
                <w:color w:val="000000"/>
                <w:sz w:val="28"/>
                <w:szCs w:val="28"/>
              </w:rPr>
            </w:pPr>
            <w:r w:rsidRPr="0009136F">
              <w:rPr>
                <w:rFonts w:eastAsia="Times New Roman"/>
                <w:b/>
                <w:bCs/>
                <w:color w:val="000000"/>
                <w:sz w:val="28"/>
                <w:szCs w:val="28"/>
              </w:rPr>
              <w:t>10718-12</w:t>
            </w:r>
          </w:p>
          <w:p w:rsidR="00D1438B" w:rsidRPr="0009136F" w:rsidRDefault="00D1438B" w:rsidP="0009136F">
            <w:pPr>
              <w:autoSpaceDE/>
              <w:autoSpaceDN/>
              <w:jc w:val="center"/>
              <w:rPr>
                <w:rFonts w:eastAsia="Times New Roman"/>
                <w:b/>
                <w:bCs/>
                <w:color w:val="000000"/>
                <w:sz w:val="28"/>
                <w:szCs w:val="28"/>
              </w:rPr>
            </w:pPr>
            <w:r w:rsidRPr="0009136F">
              <w:rPr>
                <w:rFonts w:eastAsia="Times New Roman"/>
                <w:b/>
                <w:bCs/>
                <w:color w:val="000000"/>
                <w:sz w:val="28"/>
                <w:szCs w:val="28"/>
              </w:rPr>
              <w:t>Szcenika</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D1438B" w:rsidRPr="0009136F" w:rsidTr="00C15D93">
        <w:trPr>
          <w:trHeight w:val="851"/>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sz w:val="24"/>
                <w:szCs w:val="24"/>
              </w:rPr>
            </w:pPr>
          </w:p>
        </w:tc>
        <w:tc>
          <w:tcPr>
            <w:tcW w:w="636" w:type="dxa"/>
            <w:noWrap/>
            <w:vAlign w:val="center"/>
            <w:hideMark/>
          </w:tcPr>
          <w:p w:rsidR="00D1438B" w:rsidRPr="0009136F" w:rsidRDefault="00D1438B" w:rsidP="0009136F">
            <w:pPr>
              <w:autoSpaceDE/>
              <w:autoSpaceDN/>
              <w:jc w:val="center"/>
              <w:rPr>
                <w:rFonts w:eastAsia="Times New Roman"/>
                <w:bCs/>
                <w:color w:val="000000"/>
                <w:sz w:val="24"/>
                <w:szCs w:val="24"/>
              </w:rPr>
            </w:pPr>
            <w:r w:rsidRPr="0009136F">
              <w:rPr>
                <w:rFonts w:eastAsia="Times New Roman"/>
                <w:bCs/>
                <w:color w:val="000000"/>
                <w:sz w:val="24"/>
                <w:szCs w:val="24"/>
              </w:rPr>
              <w:t>144</w:t>
            </w:r>
          </w:p>
        </w:tc>
        <w:tc>
          <w:tcPr>
            <w:tcW w:w="5560" w:type="dxa"/>
            <w:vAlign w:val="center"/>
            <w:hideMark/>
          </w:tcPr>
          <w:p w:rsidR="00D1438B" w:rsidRPr="0009136F" w:rsidRDefault="00D1438B" w:rsidP="0009136F">
            <w:pPr>
              <w:autoSpaceDE/>
              <w:autoSpaceDN/>
              <w:jc w:val="center"/>
              <w:rPr>
                <w:rFonts w:eastAsia="Times New Roman"/>
                <w:bCs/>
                <w:color w:val="000000"/>
                <w:sz w:val="24"/>
                <w:szCs w:val="24"/>
              </w:rPr>
            </w:pPr>
            <w:r w:rsidRPr="0009136F">
              <w:rPr>
                <w:rFonts w:eastAsia="Times New Roman"/>
                <w:bCs/>
                <w:color w:val="000000"/>
                <w:sz w:val="24"/>
                <w:szCs w:val="24"/>
              </w:rPr>
              <w:t>Szcenikai gyakorlat</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sz w:val="24"/>
                <w:szCs w:val="24"/>
              </w:rPr>
            </w:pPr>
          </w:p>
        </w:tc>
      </w:tr>
      <w:tr w:rsidR="00D1438B" w:rsidRPr="0009136F" w:rsidTr="00C15D93">
        <w:trPr>
          <w:trHeight w:val="794"/>
        </w:trPr>
        <w:tc>
          <w:tcPr>
            <w:tcW w:w="1513" w:type="dxa"/>
            <w:gridSpan w:val="2"/>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64</w:t>
            </w:r>
          </w:p>
        </w:tc>
        <w:tc>
          <w:tcPr>
            <w:tcW w:w="5560"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Díszletek szcenírozá</w:t>
            </w:r>
            <w:r w:rsidR="00FD65F3">
              <w:rPr>
                <w:rFonts w:eastAsia="Times New Roman"/>
                <w:bCs/>
                <w:iCs/>
                <w:color w:val="000000"/>
                <w:sz w:val="20"/>
                <w:szCs w:val="20"/>
              </w:rPr>
              <w:t>s</w:t>
            </w:r>
            <w:r w:rsidRPr="0009136F">
              <w:rPr>
                <w:rFonts w:eastAsia="Times New Roman"/>
                <w:bCs/>
                <w:iCs/>
                <w:color w:val="000000"/>
                <w:sz w:val="20"/>
                <w:szCs w:val="20"/>
              </w:rPr>
              <w:t>a</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661CF6" w:rsidP="00FD65F3">
            <w:pPr>
              <w:autoSpaceDE/>
              <w:autoSpaceDN/>
              <w:jc w:val="both"/>
              <w:rPr>
                <w:rFonts w:eastAsia="Times New Roman"/>
                <w:color w:val="000000"/>
                <w:sz w:val="20"/>
                <w:szCs w:val="20"/>
              </w:rPr>
            </w:pPr>
            <w:r w:rsidRPr="0009136F">
              <w:rPr>
                <w:rFonts w:eastAsia="Times New Roman"/>
                <w:color w:val="000000"/>
                <w:sz w:val="20"/>
                <w:szCs w:val="20"/>
              </w:rPr>
              <w:t>Színpadon alkalmazott anyagok ismerete</w:t>
            </w:r>
            <w:r w:rsidR="00FD65F3">
              <w:rPr>
                <w:rFonts w:eastAsia="Times New Roman"/>
                <w:color w:val="000000"/>
                <w:sz w:val="20"/>
                <w:szCs w:val="20"/>
              </w:rPr>
              <w:t>.</w:t>
            </w:r>
            <w:r w:rsidRPr="0009136F">
              <w:rPr>
                <w:rFonts w:eastAsia="Times New Roman"/>
                <w:color w:val="000000"/>
                <w:sz w:val="20"/>
                <w:szCs w:val="20"/>
              </w:rPr>
              <w:t xml:space="preserve"> Színpadon használt, a díszletgyártásban előforduló és a színpadgépezetre jellemző anyagféleségek ismertetése.</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96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FD65F3">
            <w:pPr>
              <w:autoSpaceDE/>
              <w:autoSpaceDN/>
              <w:jc w:val="both"/>
              <w:rPr>
                <w:rFonts w:eastAsia="Times New Roman"/>
                <w:color w:val="000000"/>
                <w:sz w:val="20"/>
                <w:szCs w:val="20"/>
              </w:rPr>
            </w:pPr>
            <w:r w:rsidRPr="0009136F">
              <w:rPr>
                <w:rFonts w:eastAsia="Times New Roman"/>
                <w:color w:val="000000"/>
                <w:sz w:val="20"/>
                <w:szCs w:val="20"/>
              </w:rPr>
              <w:t>Fémek tulajdonsága, gyártása, megmunkálása és szilárdsági mutatóik. Vasérc, nyersvasgyártás, öntött vas, acél és az abból készített, színpadon használt anyagok. Az alumíniumgyártás főbb állomásai, alkalmazási területe a színházakban.</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2041"/>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4D5EE7">
            <w:pPr>
              <w:autoSpaceDE/>
              <w:autoSpaceDN/>
              <w:jc w:val="both"/>
              <w:rPr>
                <w:rFonts w:eastAsia="Times New Roman"/>
                <w:color w:val="000000"/>
                <w:sz w:val="20"/>
                <w:szCs w:val="20"/>
              </w:rPr>
            </w:pPr>
            <w:r w:rsidRPr="0009136F">
              <w:rPr>
                <w:rFonts w:eastAsia="Times New Roman"/>
                <w:color w:val="000000"/>
                <w:sz w:val="20"/>
                <w:szCs w:val="20"/>
              </w:rPr>
              <w:t>Faanyagok technológiája, a keményfa tulajdonságai, nedvességtartalma és felhasználási területei a színházakban. Fenyőfák különböző fajtájú metszetei, belső felépítettsége, az évgyűrűk szilárdsági szerepe és felhasználási területei a színpadi üzemben. A faanyagok hibái, szilárdsági és kopási jellemzői, gyulladási és égési hőmérsékletük, megmunkálásuk, tűzterhelési értékük. Növényi, állati rostból, valamint műanyag szálból készült szövetek, vásznak, függönyök gyártása, színpadi alkalmazása és lángállósága.</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130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4D5EE7">
            <w:pPr>
              <w:autoSpaceDE/>
              <w:autoSpaceDN/>
              <w:jc w:val="both"/>
              <w:rPr>
                <w:rFonts w:eastAsia="Times New Roman"/>
                <w:color w:val="000000"/>
                <w:sz w:val="20"/>
                <w:szCs w:val="20"/>
              </w:rPr>
            </w:pPr>
            <w:r w:rsidRPr="0009136F">
              <w:rPr>
                <w:rFonts w:eastAsia="Times New Roman"/>
                <w:color w:val="000000"/>
                <w:sz w:val="20"/>
                <w:szCs w:val="20"/>
              </w:rPr>
              <w:t>Műanyagok különböző fajtái és alkalmazásuk a színpadi üzemben. Az ív-, a lánghegesztés és forrasztás technológiájának ismertetése, a varratfajták felsorolásával és a kötési pontok szilárdsági tulajdonságaival. Kötözőelemek gyártása, acélsodronykötél, műanyag és kenderkötél, valamint láncok és ezek használata a színpadokon.</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2552"/>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A szcenikai munka szerepe a díszlettervezésben, a gyártásban és a díszletek színpadra állításában. A szcenikus, mint összekötő a művészi és műszaki munka összehangolásában. A szabadtéri színpadok és alkalmi játszóhelyek szcenikai megoldásai, díszletei és a szcenikus szerepe ezeken a játszóhelyeken. A természeti jelenségek, illúziókeltések, a valóságábrázolások szcenikai megoldásai a színpadokon. A látvány és a természethez igazodó naturális színpadképek megvalósításának szcenikai megoldásai. A természetes és mesterséges hang, valamint fény szerepe a szcenikai munkában. A díszletvetítés, fény- és árnyjáték, valamint a színpadi trükkök szcenikai megvalósítása.</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1212DA">
        <w:trPr>
          <w:trHeight w:val="2589"/>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A szcenikai munka szerepe a díszlettervezésben, a gyártásban és a díszletek színpadra állításában. A szcenikus, mint összekötő a művészi és műszaki munka összehangolásában. A szabadtéri színpadok és alkalmi játszóhelyek szcenikai megoldásai, díszletei és a szcenikus szerepe ezeken a játszóhelyeken. A természeti jelenségek, illúziókeltések, a valóságábrázolások szcenikai megoldásai a színpadokon. A látvány és a természethez igazodó naturális színpadképek megvalósításának szcenikai megoldásai. A természetes és mesterséges hang, valamint fény szerepe a szcenikai munkában. A díszletvetítés, fény- és árnyjáték, valamint a színpadi trükkök szcenikai megvalósítása.</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1212DA">
        <w:trPr>
          <w:trHeight w:val="2589"/>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lastRenderedPageBreak/>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A szcenikai munka szerepe a díszlettervezésben, a gyártásban és a díszletek színpadra állításában. A szcenikus, mint összekötő a művészi és műszaki munka összehangolásában. A szabadtéri színpadok és alkalmi játszóhelyek szcenikai megoldásai, díszletei és a szcenikus szerepe ezeken a játszóhelyeken. A természeti jelenségek, illúziókeltések, a valóságábrázolások szcenikai megoldásai a színpadokon. A látvány és a természethez igazodó naturális színpadképek megvalósításának szcenikai megoldásai. A természetes és mesterséges hang, valamint fény szerepe a szcenikai munkában. A díszletvetítés, fény- és árnyjáték, valamint a színpadi trükkök szcenikai megvalósítása.</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4D5EE7">
            <w:pPr>
              <w:autoSpaceDE/>
              <w:autoSpaceDN/>
              <w:jc w:val="both"/>
              <w:rPr>
                <w:rFonts w:eastAsia="Times New Roman"/>
                <w:color w:val="000000"/>
                <w:sz w:val="20"/>
                <w:szCs w:val="20"/>
              </w:rPr>
            </w:pPr>
            <w:r w:rsidRPr="0009136F">
              <w:rPr>
                <w:rFonts w:eastAsia="Times New Roman"/>
                <w:color w:val="000000"/>
                <w:sz w:val="20"/>
                <w:szCs w:val="20"/>
              </w:rPr>
              <w:t>Műhely rajzok készítése</w:t>
            </w:r>
            <w:r w:rsidR="004D5EE7">
              <w:rPr>
                <w:rFonts w:eastAsia="Times New Roman"/>
                <w:color w:val="000000"/>
                <w:sz w:val="20"/>
                <w:szCs w:val="20"/>
              </w:rPr>
              <w:t xml:space="preserve">. </w:t>
            </w:r>
            <w:r w:rsidRPr="0009136F">
              <w:rPr>
                <w:rFonts w:eastAsia="Times New Roman"/>
                <w:color w:val="000000"/>
                <w:sz w:val="20"/>
                <w:szCs w:val="20"/>
              </w:rPr>
              <w:t>A díszletek gyártási tervei, színes tervek, makettek. A díszletelemek számozása.</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794"/>
        </w:trPr>
        <w:tc>
          <w:tcPr>
            <w:tcW w:w="590" w:type="dxa"/>
            <w:tcBorders>
              <w:bottom w:val="single" w:sz="4" w:space="0" w:color="auto"/>
            </w:tcBorders>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tcBorders>
              <w:bottom w:val="single" w:sz="4" w:space="0" w:color="auto"/>
            </w:tcBorders>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4D5EE7" w:rsidP="00661CF6">
            <w:pPr>
              <w:autoSpaceDE/>
              <w:autoSpaceDN/>
              <w:jc w:val="both"/>
              <w:rPr>
                <w:rFonts w:eastAsia="Times New Roman"/>
                <w:color w:val="000000"/>
                <w:sz w:val="20"/>
                <w:szCs w:val="20"/>
              </w:rPr>
            </w:pPr>
            <w:r w:rsidRPr="0009136F">
              <w:rPr>
                <w:rFonts w:eastAsia="Times New Roman"/>
                <w:color w:val="000000"/>
                <w:sz w:val="20"/>
                <w:szCs w:val="20"/>
              </w:rPr>
              <w:t>Műhely rajzok készítése</w:t>
            </w:r>
            <w:r>
              <w:rPr>
                <w:rFonts w:eastAsia="Times New Roman"/>
                <w:color w:val="000000"/>
                <w:sz w:val="20"/>
                <w:szCs w:val="20"/>
              </w:rPr>
              <w:t xml:space="preserve">. </w:t>
            </w:r>
            <w:r w:rsidRPr="0009136F">
              <w:rPr>
                <w:rFonts w:eastAsia="Times New Roman"/>
                <w:color w:val="000000"/>
                <w:sz w:val="20"/>
                <w:szCs w:val="20"/>
              </w:rPr>
              <w:t>A díszletek gyártási tervei, színes tervek, makettek. A díszletelemek számozása.</w:t>
            </w:r>
          </w:p>
        </w:tc>
        <w:tc>
          <w:tcPr>
            <w:tcW w:w="803" w:type="dxa"/>
            <w:tcBorders>
              <w:bottom w:val="single" w:sz="4" w:space="0" w:color="auto"/>
            </w:tcBorders>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tcBorders>
              <w:bottom w:val="single" w:sz="4" w:space="0" w:color="auto"/>
            </w:tcBorders>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tcBorders>
              <w:bottom w:val="single" w:sz="4" w:space="0" w:color="auto"/>
            </w:tcBorders>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C7787A" w:rsidRPr="0009136F" w:rsidTr="00C15D93">
        <w:trPr>
          <w:trHeight w:val="794"/>
        </w:trPr>
        <w:tc>
          <w:tcPr>
            <w:tcW w:w="1513" w:type="dxa"/>
            <w:gridSpan w:val="2"/>
            <w:shd w:val="clear" w:color="auto" w:fill="BFBFBF" w:themeFill="background1" w:themeFillShade="BF"/>
            <w:noWrap/>
            <w:hideMark/>
          </w:tcPr>
          <w:p w:rsidR="00C7787A" w:rsidRPr="0009136F" w:rsidRDefault="00C7787A" w:rsidP="00C7787A">
            <w:pPr>
              <w:autoSpaceDE/>
              <w:autoSpaceDN/>
              <w:jc w:val="center"/>
              <w:rPr>
                <w:rFonts w:eastAsia="Times New Roman"/>
                <w:color w:val="000000"/>
              </w:rPr>
            </w:pPr>
            <w:r w:rsidRPr="0009136F">
              <w:rPr>
                <w:rFonts w:eastAsia="Times New Roman"/>
                <w:color w:val="000000"/>
              </w:rPr>
              <w:t> </w:t>
            </w:r>
          </w:p>
        </w:tc>
        <w:tc>
          <w:tcPr>
            <w:tcW w:w="636" w:type="dxa"/>
            <w:noWrap/>
            <w:hideMark/>
          </w:tcPr>
          <w:p w:rsidR="00C7787A" w:rsidRPr="0009136F" w:rsidRDefault="00C7787A" w:rsidP="00661CF6">
            <w:pPr>
              <w:autoSpaceDE/>
              <w:autoSpaceDN/>
              <w:jc w:val="center"/>
              <w:rPr>
                <w:rFonts w:eastAsia="Times New Roman"/>
                <w:bCs/>
                <w:iCs/>
                <w:color w:val="000000"/>
                <w:sz w:val="20"/>
                <w:szCs w:val="20"/>
              </w:rPr>
            </w:pPr>
            <w:r w:rsidRPr="0009136F">
              <w:rPr>
                <w:rFonts w:eastAsia="Times New Roman"/>
                <w:bCs/>
                <w:iCs/>
                <w:color w:val="000000"/>
                <w:sz w:val="20"/>
                <w:szCs w:val="20"/>
              </w:rPr>
              <w:t>32</w:t>
            </w:r>
          </w:p>
        </w:tc>
        <w:tc>
          <w:tcPr>
            <w:tcW w:w="5560" w:type="dxa"/>
            <w:noWrap/>
            <w:hideMark/>
          </w:tcPr>
          <w:p w:rsidR="00C7787A" w:rsidRPr="0009136F" w:rsidRDefault="00C7787A" w:rsidP="00661CF6">
            <w:pPr>
              <w:autoSpaceDE/>
              <w:autoSpaceDN/>
              <w:jc w:val="center"/>
              <w:rPr>
                <w:rFonts w:eastAsia="Times New Roman"/>
                <w:bCs/>
                <w:iCs/>
                <w:color w:val="000000"/>
                <w:sz w:val="20"/>
                <w:szCs w:val="20"/>
              </w:rPr>
            </w:pPr>
            <w:r w:rsidRPr="0009136F">
              <w:rPr>
                <w:rFonts w:eastAsia="Times New Roman"/>
                <w:bCs/>
                <w:iCs/>
                <w:color w:val="000000"/>
                <w:sz w:val="20"/>
                <w:szCs w:val="20"/>
              </w:rPr>
              <w:t>Díszletek gyártása</w:t>
            </w:r>
          </w:p>
        </w:tc>
        <w:tc>
          <w:tcPr>
            <w:tcW w:w="2689" w:type="dxa"/>
            <w:gridSpan w:val="3"/>
            <w:shd w:val="clear" w:color="auto" w:fill="BFBFBF" w:themeFill="background1" w:themeFillShade="BF"/>
            <w:noWrap/>
            <w:hideMark/>
          </w:tcPr>
          <w:p w:rsidR="00C7787A" w:rsidRPr="0009136F" w:rsidRDefault="00C7787A" w:rsidP="00C7787A">
            <w:pPr>
              <w:autoSpaceDE/>
              <w:autoSpaceDN/>
              <w:jc w:val="center"/>
              <w:rPr>
                <w:rFonts w:eastAsia="Times New Roman"/>
                <w:color w:val="000000"/>
              </w:rPr>
            </w:pPr>
          </w:p>
        </w:tc>
      </w:tr>
      <w:tr w:rsidR="00661CF6" w:rsidRPr="0009136F" w:rsidTr="00C15D93">
        <w:trPr>
          <w:trHeight w:val="79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A díszletgyártáshoz használt anyagok. A műhelyek összehangolt munkája, a tervismertetéstől a kivitelezést követő első összeszerelésig.</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164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4D5EE7">
            <w:pPr>
              <w:autoSpaceDE/>
              <w:autoSpaceDN/>
              <w:jc w:val="both"/>
              <w:rPr>
                <w:rFonts w:eastAsia="Times New Roman"/>
                <w:color w:val="000000"/>
                <w:sz w:val="20"/>
                <w:szCs w:val="20"/>
              </w:rPr>
            </w:pPr>
            <w:r w:rsidRPr="0009136F">
              <w:rPr>
                <w:rFonts w:eastAsia="Times New Roman"/>
                <w:color w:val="000000"/>
                <w:sz w:val="20"/>
                <w:szCs w:val="20"/>
              </w:rPr>
              <w:t>A díszletgyártás technológiai sorrendje, a művészi és szakmai munka összhangja. Színházi előadások díszleteinek biztonságos színpadra állítási követelményei, a munkavégzés felelőse. A díszletek raktározása, karbantartása és biztonságos szállítása.         Az általánosan előforduló díszletelemek (szőnyegek, függönyök, emelvények, lépcsők, hidak) gyártása és színpadra állítása, terhelhetőségük és rögzítésük.</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964"/>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4D5EE7">
            <w:pPr>
              <w:autoSpaceDE/>
              <w:autoSpaceDN/>
              <w:jc w:val="both"/>
              <w:rPr>
                <w:rFonts w:eastAsia="Times New Roman"/>
                <w:color w:val="000000"/>
                <w:sz w:val="20"/>
                <w:szCs w:val="20"/>
              </w:rPr>
            </w:pPr>
            <w:r w:rsidRPr="0009136F">
              <w:rPr>
                <w:rFonts w:eastAsia="Times New Roman"/>
                <w:color w:val="000000"/>
                <w:sz w:val="20"/>
                <w:szCs w:val="20"/>
              </w:rPr>
              <w:t>A különféle díszletfalak gyártási megoldásai, illesztésük egymáshoz és a színpadpadlóhoz, valamint rögzítésük a felsőgépezethez. Lógó- és plasztikus díszletek gyártása, a díszletelemek anyaga és színpadra állítás módozatai.</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C15D93">
        <w:trPr>
          <w:trHeight w:val="1077"/>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661CF6" w:rsidRPr="0009136F" w:rsidRDefault="00661CF6" w:rsidP="004D5EE7">
            <w:pPr>
              <w:autoSpaceDE/>
              <w:autoSpaceDN/>
              <w:jc w:val="both"/>
              <w:rPr>
                <w:rFonts w:eastAsia="Times New Roman"/>
                <w:color w:val="000000"/>
                <w:sz w:val="20"/>
                <w:szCs w:val="20"/>
              </w:rPr>
            </w:pPr>
            <w:r w:rsidRPr="0009136F">
              <w:rPr>
                <w:rFonts w:eastAsia="Times New Roman"/>
                <w:color w:val="000000"/>
                <w:sz w:val="20"/>
                <w:szCs w:val="20"/>
              </w:rPr>
              <w:t>Díszletplasztika készítése, műanyagleszívás, kasírozás, gipsz- és agyagmunka, törőkellékek gyártása, plexi, valamint fóliák alkalmazása a díszletgyártásban. Különleges anyagok a díszletgyártásban, a természeti jelenségek utánzásához szükséges imitációk megvalósítása.</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661CF6" w:rsidRPr="0009136F" w:rsidTr="001212DA">
        <w:trPr>
          <w:trHeight w:val="780"/>
        </w:trPr>
        <w:tc>
          <w:tcPr>
            <w:tcW w:w="590"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636" w:type="dxa"/>
            <w:noWrap/>
            <w:hideMark/>
          </w:tcPr>
          <w:p w:rsidR="00661CF6" w:rsidRPr="0009136F" w:rsidRDefault="00661CF6"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661CF6" w:rsidRPr="0009136F" w:rsidRDefault="00661CF6" w:rsidP="00661CF6">
            <w:pPr>
              <w:autoSpaceDE/>
              <w:autoSpaceDN/>
              <w:jc w:val="both"/>
              <w:rPr>
                <w:rFonts w:eastAsia="Times New Roman"/>
                <w:color w:val="000000"/>
                <w:sz w:val="20"/>
                <w:szCs w:val="20"/>
              </w:rPr>
            </w:pPr>
            <w:r w:rsidRPr="0009136F">
              <w:rPr>
                <w:rFonts w:eastAsia="Times New Roman"/>
                <w:color w:val="000000"/>
                <w:sz w:val="20"/>
                <w:szCs w:val="20"/>
              </w:rPr>
              <w:t>Műanyagok alkalmazása a díszletgyártásban, megmunkálásuk és a díszletek lángmentesítése.</w:t>
            </w:r>
          </w:p>
        </w:tc>
        <w:tc>
          <w:tcPr>
            <w:tcW w:w="80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2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c>
          <w:tcPr>
            <w:tcW w:w="963" w:type="dxa"/>
            <w:noWrap/>
            <w:hideMark/>
          </w:tcPr>
          <w:p w:rsidR="00661CF6" w:rsidRPr="0009136F" w:rsidRDefault="00661CF6" w:rsidP="00661CF6">
            <w:pPr>
              <w:autoSpaceDE/>
              <w:autoSpaceDN/>
              <w:jc w:val="center"/>
              <w:rPr>
                <w:rFonts w:eastAsia="Times New Roman"/>
                <w:color w:val="000000"/>
              </w:rPr>
            </w:pPr>
            <w:r w:rsidRPr="0009136F">
              <w:rPr>
                <w:rFonts w:eastAsia="Times New Roman"/>
                <w:color w:val="000000"/>
              </w:rPr>
              <w:t> </w:t>
            </w:r>
          </w:p>
        </w:tc>
      </w:tr>
      <w:tr w:rsidR="00D1438B" w:rsidRPr="0009136F" w:rsidTr="00C15D93">
        <w:trPr>
          <w:trHeight w:val="794"/>
        </w:trPr>
        <w:tc>
          <w:tcPr>
            <w:tcW w:w="1513" w:type="dxa"/>
            <w:gridSpan w:val="2"/>
            <w:shd w:val="clear" w:color="auto" w:fill="BFBFBF" w:themeFill="background1" w:themeFillShade="BF"/>
            <w:noWrap/>
            <w:vAlign w:val="center"/>
            <w:hideMark/>
          </w:tcPr>
          <w:p w:rsidR="00D1438B" w:rsidRPr="0009136F" w:rsidRDefault="00D1438B" w:rsidP="00000963">
            <w:pPr>
              <w:autoSpaceDE/>
              <w:autoSpaceDN/>
              <w:jc w:val="center"/>
              <w:rPr>
                <w:rFonts w:eastAsia="Times New Roman"/>
                <w:color w:val="000000"/>
              </w:rPr>
            </w:pPr>
          </w:p>
        </w:tc>
        <w:tc>
          <w:tcPr>
            <w:tcW w:w="636" w:type="dxa"/>
            <w:noWrap/>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48</w:t>
            </w:r>
          </w:p>
        </w:tc>
        <w:tc>
          <w:tcPr>
            <w:tcW w:w="5560" w:type="dxa"/>
            <w:vAlign w:val="center"/>
            <w:hideMark/>
          </w:tcPr>
          <w:p w:rsidR="00D1438B" w:rsidRPr="0009136F" w:rsidRDefault="00D1438B" w:rsidP="0009136F">
            <w:pPr>
              <w:autoSpaceDE/>
              <w:autoSpaceDN/>
              <w:jc w:val="center"/>
              <w:rPr>
                <w:rFonts w:eastAsia="Times New Roman"/>
                <w:bCs/>
                <w:iCs/>
                <w:color w:val="000000"/>
                <w:sz w:val="20"/>
                <w:szCs w:val="20"/>
              </w:rPr>
            </w:pPr>
            <w:r w:rsidRPr="0009136F">
              <w:rPr>
                <w:rFonts w:eastAsia="Times New Roman"/>
                <w:bCs/>
                <w:iCs/>
                <w:color w:val="000000"/>
                <w:sz w:val="20"/>
                <w:szCs w:val="20"/>
              </w:rPr>
              <w:t>Díszletek színpadra állítása</w:t>
            </w:r>
          </w:p>
        </w:tc>
        <w:tc>
          <w:tcPr>
            <w:tcW w:w="2689" w:type="dxa"/>
            <w:gridSpan w:val="3"/>
            <w:shd w:val="clear" w:color="auto" w:fill="BFBFBF" w:themeFill="background1" w:themeFillShade="BF"/>
            <w:noWrap/>
            <w:vAlign w:val="center"/>
            <w:hideMark/>
          </w:tcPr>
          <w:p w:rsidR="00D1438B" w:rsidRPr="0009136F" w:rsidRDefault="00D1438B" w:rsidP="0009136F">
            <w:pPr>
              <w:autoSpaceDE/>
              <w:autoSpaceDN/>
              <w:jc w:val="center"/>
              <w:rPr>
                <w:rFonts w:eastAsia="Times New Roman"/>
                <w:color w:val="000000"/>
              </w:rPr>
            </w:pPr>
          </w:p>
        </w:tc>
      </w:tr>
      <w:tr w:rsidR="00D1438B" w:rsidRPr="0009136F" w:rsidTr="00C15D93">
        <w:trPr>
          <w:trHeight w:val="794"/>
        </w:trPr>
        <w:tc>
          <w:tcPr>
            <w:tcW w:w="590"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636" w:type="dxa"/>
            <w:noWrap/>
            <w:hideMark/>
          </w:tcPr>
          <w:p w:rsidR="00D1438B" w:rsidRPr="0009136F" w:rsidRDefault="00D1438B"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D1438B" w:rsidRPr="0009136F" w:rsidRDefault="00D1438B" w:rsidP="00661CF6">
            <w:pPr>
              <w:autoSpaceDE/>
              <w:autoSpaceDN/>
              <w:jc w:val="both"/>
              <w:rPr>
                <w:rFonts w:eastAsia="Times New Roman"/>
                <w:color w:val="000000"/>
                <w:sz w:val="20"/>
                <w:szCs w:val="20"/>
              </w:rPr>
            </w:pPr>
            <w:r w:rsidRPr="0009136F">
              <w:rPr>
                <w:rFonts w:eastAsia="Times New Roman"/>
                <w:color w:val="000000"/>
                <w:sz w:val="20"/>
                <w:szCs w:val="20"/>
              </w:rPr>
              <w:t>Biztonságtechnika, színházakra vonatkozó szabványok</w:t>
            </w:r>
            <w:r w:rsidR="004D5EE7">
              <w:rPr>
                <w:rFonts w:eastAsia="Times New Roman"/>
                <w:color w:val="000000"/>
                <w:sz w:val="20"/>
                <w:szCs w:val="20"/>
              </w:rPr>
              <w:t>.</w:t>
            </w:r>
          </w:p>
        </w:tc>
        <w:tc>
          <w:tcPr>
            <w:tcW w:w="803" w:type="dxa"/>
            <w:noWrap/>
            <w:hideMark/>
          </w:tcPr>
          <w:p w:rsidR="00D1438B" w:rsidRPr="0009136F" w:rsidRDefault="00D1438B" w:rsidP="00661CF6">
            <w:pPr>
              <w:autoSpaceDE/>
              <w:autoSpaceDN/>
              <w:jc w:val="both"/>
              <w:rPr>
                <w:rFonts w:eastAsia="Times New Roman"/>
                <w:color w:val="000000"/>
              </w:rPr>
            </w:pP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6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r>
      <w:tr w:rsidR="00D1438B" w:rsidRPr="0009136F" w:rsidTr="00C15D93">
        <w:trPr>
          <w:trHeight w:val="1077"/>
        </w:trPr>
        <w:tc>
          <w:tcPr>
            <w:tcW w:w="590"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636" w:type="dxa"/>
            <w:noWrap/>
            <w:hideMark/>
          </w:tcPr>
          <w:p w:rsidR="00D1438B" w:rsidRPr="0009136F" w:rsidRDefault="00D1438B"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D1438B" w:rsidRPr="0009136F" w:rsidRDefault="00D1438B" w:rsidP="004D5EE7">
            <w:pPr>
              <w:autoSpaceDE/>
              <w:autoSpaceDN/>
              <w:jc w:val="both"/>
              <w:rPr>
                <w:rFonts w:eastAsia="Times New Roman"/>
                <w:color w:val="000000"/>
                <w:sz w:val="20"/>
                <w:szCs w:val="20"/>
              </w:rPr>
            </w:pPr>
            <w:r w:rsidRPr="0009136F">
              <w:rPr>
                <w:rFonts w:eastAsia="Times New Roman"/>
                <w:color w:val="000000"/>
                <w:sz w:val="20"/>
                <w:szCs w:val="20"/>
              </w:rPr>
              <w:t>Színpadi díszletek gyártásával, színpadra állításával, szerelésével és bontásával kapcsolatos munkavédelmi előírások. Technológiai utasítás. A színpadi munkára vonatkozó általános munkavégzési előírások; anyagmozgatás, szállítás és a szerszámok használatának biztonsági előírásai.</w:t>
            </w:r>
          </w:p>
        </w:tc>
        <w:tc>
          <w:tcPr>
            <w:tcW w:w="80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6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r>
      <w:tr w:rsidR="00D1438B" w:rsidRPr="0009136F" w:rsidTr="00C15D93">
        <w:trPr>
          <w:trHeight w:val="1191"/>
        </w:trPr>
        <w:tc>
          <w:tcPr>
            <w:tcW w:w="590"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lastRenderedPageBreak/>
              <w:t> </w:t>
            </w: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636" w:type="dxa"/>
            <w:noWrap/>
            <w:hideMark/>
          </w:tcPr>
          <w:p w:rsidR="00D1438B" w:rsidRPr="0009136F" w:rsidRDefault="00D1438B"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D1438B" w:rsidRPr="0009136F" w:rsidRDefault="004D5EE7" w:rsidP="00661CF6">
            <w:pPr>
              <w:autoSpaceDE/>
              <w:autoSpaceDN/>
              <w:jc w:val="both"/>
              <w:rPr>
                <w:rFonts w:eastAsia="Times New Roman"/>
                <w:color w:val="000000"/>
                <w:sz w:val="20"/>
                <w:szCs w:val="20"/>
              </w:rPr>
            </w:pPr>
            <w:r w:rsidRPr="0009136F">
              <w:rPr>
                <w:rFonts w:eastAsia="Times New Roman"/>
                <w:color w:val="000000"/>
                <w:sz w:val="20"/>
                <w:szCs w:val="20"/>
              </w:rPr>
              <w:t>Színpadi díszletek gyártásával, színpadra állításával, szerelésével és bontásával kapcsolatos munkavédelmi előírások. Technológiai utasítás. A színpadi munkára vonatkozó általános munkavégzési előírások; anyagmozgatás, szállítás és a szerszámok használatának biztonsági előírásai.</w:t>
            </w:r>
          </w:p>
        </w:tc>
        <w:tc>
          <w:tcPr>
            <w:tcW w:w="80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6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r>
      <w:tr w:rsidR="00D1438B" w:rsidRPr="0009136F" w:rsidTr="00C15D93">
        <w:trPr>
          <w:trHeight w:val="1191"/>
        </w:trPr>
        <w:tc>
          <w:tcPr>
            <w:tcW w:w="590" w:type="dxa"/>
            <w:noWrap/>
            <w:hideMark/>
          </w:tcPr>
          <w:p w:rsidR="00D1438B" w:rsidRPr="0009136F" w:rsidRDefault="00D1438B" w:rsidP="00661CF6">
            <w:pPr>
              <w:autoSpaceDE/>
              <w:autoSpaceDN/>
              <w:rPr>
                <w:rFonts w:eastAsia="Times New Roman"/>
                <w:color w:val="000000"/>
              </w:rPr>
            </w:pPr>
            <w:bookmarkStart w:id="0" w:name="_GoBack" w:colFirst="2" w:colLast="3"/>
            <w:r w:rsidRPr="0009136F">
              <w:rPr>
                <w:rFonts w:eastAsia="Times New Roman"/>
                <w:color w:val="000000"/>
              </w:rPr>
              <w:t> </w:t>
            </w: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636" w:type="dxa"/>
            <w:noWrap/>
            <w:hideMark/>
          </w:tcPr>
          <w:p w:rsidR="00D1438B" w:rsidRPr="0009136F" w:rsidRDefault="00D1438B"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D1438B" w:rsidRPr="0009136F" w:rsidRDefault="004D5EE7" w:rsidP="00661CF6">
            <w:pPr>
              <w:autoSpaceDE/>
              <w:autoSpaceDN/>
              <w:jc w:val="both"/>
              <w:rPr>
                <w:rFonts w:eastAsia="Times New Roman"/>
                <w:color w:val="000000"/>
                <w:sz w:val="20"/>
                <w:szCs w:val="20"/>
              </w:rPr>
            </w:pPr>
            <w:r w:rsidRPr="0009136F">
              <w:rPr>
                <w:rFonts w:eastAsia="Times New Roman"/>
                <w:color w:val="000000"/>
                <w:sz w:val="20"/>
                <w:szCs w:val="20"/>
              </w:rPr>
              <w:t>Színpadi díszletek gyártásával, színpadra állításával, szerelésével és bontásával kapcsolatos munkavédelmi előírások. Technológiai utasítás. A színpadi munkára vonatkozó általános munkavégzési előírások; anyagmozgatás, szállítás és a szerszámok használatának biztonsági előírásai.</w:t>
            </w:r>
          </w:p>
        </w:tc>
        <w:tc>
          <w:tcPr>
            <w:tcW w:w="80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6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r>
      <w:tr w:rsidR="00D1438B" w:rsidRPr="0009136F" w:rsidTr="00C15D93">
        <w:trPr>
          <w:trHeight w:val="964"/>
        </w:trPr>
        <w:tc>
          <w:tcPr>
            <w:tcW w:w="590"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636" w:type="dxa"/>
            <w:noWrap/>
            <w:hideMark/>
          </w:tcPr>
          <w:p w:rsidR="00D1438B" w:rsidRPr="0009136F" w:rsidRDefault="00D1438B"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D1438B" w:rsidRPr="0009136F" w:rsidRDefault="00D1438B" w:rsidP="004D5EE7">
            <w:pPr>
              <w:autoSpaceDE/>
              <w:autoSpaceDN/>
              <w:jc w:val="both"/>
              <w:rPr>
                <w:rFonts w:eastAsia="Times New Roman"/>
                <w:color w:val="000000"/>
                <w:sz w:val="20"/>
                <w:szCs w:val="20"/>
              </w:rPr>
            </w:pPr>
            <w:r w:rsidRPr="0009136F">
              <w:rPr>
                <w:rFonts w:eastAsia="Times New Roman"/>
                <w:color w:val="000000"/>
                <w:sz w:val="20"/>
                <w:szCs w:val="20"/>
              </w:rPr>
              <w:t>Színpadi építés, bontás, próba és előadás tűzvédelmi előírásai. Színházi előadások díszleteinek biztonságos színpadra állítási követelményei, munkavégzés felelőse. Díszlet szállítási és tárolási logisztikája</w:t>
            </w:r>
            <w:r w:rsidR="004D5EE7">
              <w:rPr>
                <w:rFonts w:eastAsia="Times New Roman"/>
                <w:color w:val="000000"/>
                <w:sz w:val="20"/>
                <w:szCs w:val="20"/>
              </w:rPr>
              <w:t>.</w:t>
            </w:r>
          </w:p>
        </w:tc>
        <w:tc>
          <w:tcPr>
            <w:tcW w:w="80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6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r>
      <w:tr w:rsidR="00D1438B" w:rsidRPr="0009136F" w:rsidTr="00C15D93">
        <w:trPr>
          <w:trHeight w:val="794"/>
        </w:trPr>
        <w:tc>
          <w:tcPr>
            <w:tcW w:w="590"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636" w:type="dxa"/>
            <w:noWrap/>
            <w:hideMark/>
          </w:tcPr>
          <w:p w:rsidR="00D1438B" w:rsidRPr="0009136F" w:rsidRDefault="00D1438B" w:rsidP="00661CF6">
            <w:pPr>
              <w:autoSpaceDE/>
              <w:autoSpaceDN/>
              <w:jc w:val="center"/>
              <w:rPr>
                <w:rFonts w:eastAsia="Times New Roman"/>
                <w:color w:val="000000"/>
                <w:sz w:val="20"/>
                <w:szCs w:val="20"/>
              </w:rPr>
            </w:pPr>
            <w:r w:rsidRPr="0009136F">
              <w:rPr>
                <w:rFonts w:eastAsia="Times New Roman"/>
                <w:color w:val="000000"/>
                <w:sz w:val="20"/>
                <w:szCs w:val="20"/>
              </w:rPr>
              <w:t>8</w:t>
            </w:r>
          </w:p>
        </w:tc>
        <w:tc>
          <w:tcPr>
            <w:tcW w:w="5560" w:type="dxa"/>
            <w:noWrap/>
            <w:hideMark/>
          </w:tcPr>
          <w:p w:rsidR="00D1438B" w:rsidRPr="0009136F" w:rsidRDefault="00D1438B" w:rsidP="004D5EE7">
            <w:pPr>
              <w:autoSpaceDE/>
              <w:autoSpaceDN/>
              <w:jc w:val="both"/>
              <w:rPr>
                <w:rFonts w:eastAsia="Times New Roman"/>
                <w:color w:val="000000"/>
                <w:sz w:val="20"/>
                <w:szCs w:val="20"/>
              </w:rPr>
            </w:pPr>
            <w:r w:rsidRPr="0009136F">
              <w:rPr>
                <w:rFonts w:eastAsia="Times New Roman"/>
                <w:color w:val="000000"/>
                <w:sz w:val="20"/>
                <w:szCs w:val="20"/>
              </w:rPr>
              <w:t>A raktározás rendjének tűzvédelmi szabályai, a közlekedési utak kijelölésének rendje a színpadon és a raktározási területeken. A díszletek raktározása, karbantartása és biztonságos szállítása.</w:t>
            </w:r>
          </w:p>
        </w:tc>
        <w:tc>
          <w:tcPr>
            <w:tcW w:w="80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6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r>
      <w:tr w:rsidR="00D1438B" w:rsidRPr="0009136F" w:rsidTr="00C15D93">
        <w:trPr>
          <w:trHeight w:val="794"/>
        </w:trPr>
        <w:tc>
          <w:tcPr>
            <w:tcW w:w="590"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636" w:type="dxa"/>
            <w:noWrap/>
            <w:hideMark/>
          </w:tcPr>
          <w:p w:rsidR="00D1438B" w:rsidRPr="0009136F" w:rsidRDefault="00D1438B" w:rsidP="00661CF6">
            <w:pPr>
              <w:autoSpaceDE/>
              <w:autoSpaceDN/>
              <w:jc w:val="center"/>
              <w:rPr>
                <w:rFonts w:eastAsia="Times New Roman"/>
                <w:color w:val="000000"/>
                <w:sz w:val="20"/>
                <w:szCs w:val="20"/>
              </w:rPr>
            </w:pPr>
            <w:r w:rsidRPr="0009136F">
              <w:rPr>
                <w:rFonts w:eastAsia="Times New Roman"/>
                <w:color w:val="000000"/>
                <w:sz w:val="20"/>
                <w:szCs w:val="20"/>
              </w:rPr>
              <w:t>4</w:t>
            </w:r>
          </w:p>
        </w:tc>
        <w:tc>
          <w:tcPr>
            <w:tcW w:w="5560" w:type="dxa"/>
            <w:noWrap/>
            <w:hideMark/>
          </w:tcPr>
          <w:p w:rsidR="00D1438B" w:rsidRPr="0009136F" w:rsidRDefault="004D5EE7" w:rsidP="00661CF6">
            <w:pPr>
              <w:autoSpaceDE/>
              <w:autoSpaceDN/>
              <w:jc w:val="both"/>
              <w:rPr>
                <w:rFonts w:eastAsia="Times New Roman"/>
                <w:color w:val="000000"/>
                <w:sz w:val="20"/>
                <w:szCs w:val="20"/>
              </w:rPr>
            </w:pPr>
            <w:r w:rsidRPr="0009136F">
              <w:rPr>
                <w:rFonts w:eastAsia="Times New Roman"/>
                <w:color w:val="000000"/>
                <w:sz w:val="20"/>
                <w:szCs w:val="20"/>
              </w:rPr>
              <w:t>A raktározás rendjének tűzvédelmi szabályai, a közlekedési utak kijelölésének rendje a színpadon és a raktározási területeken. A díszletek raktározása, karbantartása és biztonságos szállítása.</w:t>
            </w:r>
          </w:p>
        </w:tc>
        <w:tc>
          <w:tcPr>
            <w:tcW w:w="80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2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c>
          <w:tcPr>
            <w:tcW w:w="963" w:type="dxa"/>
            <w:noWrap/>
            <w:hideMark/>
          </w:tcPr>
          <w:p w:rsidR="00D1438B" w:rsidRPr="0009136F" w:rsidRDefault="00D1438B" w:rsidP="00661CF6">
            <w:pPr>
              <w:autoSpaceDE/>
              <w:autoSpaceDN/>
              <w:rPr>
                <w:rFonts w:eastAsia="Times New Roman"/>
                <w:color w:val="000000"/>
              </w:rPr>
            </w:pPr>
            <w:r w:rsidRPr="0009136F">
              <w:rPr>
                <w:rFonts w:eastAsia="Times New Roman"/>
                <w:color w:val="000000"/>
              </w:rPr>
              <w:t> </w:t>
            </w:r>
          </w:p>
        </w:tc>
      </w:tr>
      <w:bookmarkEnd w:id="0"/>
    </w:tbl>
    <w:p w:rsidR="00AB22E3" w:rsidRDefault="00AB22E3" w:rsidP="00853EE0">
      <w:pPr>
        <w:jc w:val="center"/>
        <w:rPr>
          <w:sz w:val="20"/>
          <w:szCs w:val="20"/>
        </w:rPr>
      </w:pPr>
    </w:p>
    <w:sectPr w:rsidR="00AB22E3" w:rsidSect="007E4751">
      <w:pgSz w:w="11906" w:h="16838"/>
      <w:pgMar w:top="709" w:right="964" w:bottom="709" w:left="964" w:header="624" w:footer="402"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627" w:rsidRDefault="00863627" w:rsidP="00B2485D">
      <w:r>
        <w:separator/>
      </w:r>
    </w:p>
  </w:endnote>
  <w:endnote w:type="continuationSeparator" w:id="1">
    <w:p w:rsidR="00863627" w:rsidRDefault="00863627"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326924"/>
      <w:docPartObj>
        <w:docPartGallery w:val="Page Numbers (Bottom of Page)"/>
        <w:docPartUnique/>
      </w:docPartObj>
    </w:sdtPr>
    <w:sdtContent>
      <w:p w:rsidR="0009136F" w:rsidRDefault="00481678">
        <w:pPr>
          <w:pStyle w:val="llb"/>
          <w:jc w:val="center"/>
        </w:pPr>
        <w:fldSimple w:instr=" PAGE   \* MERGEFORMAT ">
          <w:r w:rsidR="00163D18">
            <w:rPr>
              <w:noProof/>
            </w:rPr>
            <w:t>2</w:t>
          </w:r>
        </w:fldSimple>
      </w:p>
    </w:sdtContent>
  </w:sdt>
  <w:p w:rsidR="0009136F" w:rsidRDefault="0009136F" w:rsidP="00EF386D">
    <w:pPr>
      <w:pStyle w:val="llb"/>
      <w:jc w:val="center"/>
    </w:pPr>
    <w:r w:rsidRPr="00EF386D">
      <w:t>5452107</w:t>
    </w:r>
    <w:r>
      <w:t>.</w:t>
    </w:r>
    <w:r w:rsidRPr="00EF386D">
      <w:t>1</w:t>
    </w:r>
    <w:r>
      <w:t>4</w:t>
    </w:r>
    <w:r w:rsidRPr="00EF386D">
      <w:t>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627" w:rsidRDefault="00863627" w:rsidP="00B2485D">
      <w:r>
        <w:separator/>
      </w:r>
    </w:p>
  </w:footnote>
  <w:footnote w:type="continuationSeparator" w:id="1">
    <w:p w:rsidR="00863627" w:rsidRDefault="00863627"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6F" w:rsidRPr="00340762" w:rsidRDefault="0009136F"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AD2"/>
    <w:rsid w:val="00024E9E"/>
    <w:rsid w:val="00061263"/>
    <w:rsid w:val="00090A1B"/>
    <w:rsid w:val="0009136F"/>
    <w:rsid w:val="00095201"/>
    <w:rsid w:val="000A46D8"/>
    <w:rsid w:val="000B579E"/>
    <w:rsid w:val="000B709F"/>
    <w:rsid w:val="000C0DDC"/>
    <w:rsid w:val="000D415E"/>
    <w:rsid w:val="00110398"/>
    <w:rsid w:val="001212DA"/>
    <w:rsid w:val="001411B8"/>
    <w:rsid w:val="00160A0C"/>
    <w:rsid w:val="00163D18"/>
    <w:rsid w:val="00164A00"/>
    <w:rsid w:val="0017048E"/>
    <w:rsid w:val="00175F56"/>
    <w:rsid w:val="00183A93"/>
    <w:rsid w:val="001B511E"/>
    <w:rsid w:val="001D0842"/>
    <w:rsid w:val="001F060F"/>
    <w:rsid w:val="00214EED"/>
    <w:rsid w:val="00234DE9"/>
    <w:rsid w:val="00255FAD"/>
    <w:rsid w:val="00261FC2"/>
    <w:rsid w:val="00264B0B"/>
    <w:rsid w:val="0028051B"/>
    <w:rsid w:val="002B6D9D"/>
    <w:rsid w:val="002C43D4"/>
    <w:rsid w:val="002D3294"/>
    <w:rsid w:val="002E6AD5"/>
    <w:rsid w:val="0030225A"/>
    <w:rsid w:val="00324C59"/>
    <w:rsid w:val="00330B7C"/>
    <w:rsid w:val="00340762"/>
    <w:rsid w:val="00343E71"/>
    <w:rsid w:val="0035197E"/>
    <w:rsid w:val="00385B18"/>
    <w:rsid w:val="003A3CDC"/>
    <w:rsid w:val="003B25B2"/>
    <w:rsid w:val="003C6965"/>
    <w:rsid w:val="003D5366"/>
    <w:rsid w:val="003F3D20"/>
    <w:rsid w:val="00404988"/>
    <w:rsid w:val="00416454"/>
    <w:rsid w:val="00424FB3"/>
    <w:rsid w:val="00451F3C"/>
    <w:rsid w:val="00481678"/>
    <w:rsid w:val="00492ADD"/>
    <w:rsid w:val="004B2342"/>
    <w:rsid w:val="004C7105"/>
    <w:rsid w:val="004C7770"/>
    <w:rsid w:val="004D5EE7"/>
    <w:rsid w:val="004F3AF4"/>
    <w:rsid w:val="00512211"/>
    <w:rsid w:val="005152B2"/>
    <w:rsid w:val="00567BE7"/>
    <w:rsid w:val="00572921"/>
    <w:rsid w:val="005E6AAD"/>
    <w:rsid w:val="005F1E25"/>
    <w:rsid w:val="00622920"/>
    <w:rsid w:val="00624D50"/>
    <w:rsid w:val="00652C22"/>
    <w:rsid w:val="00661CF6"/>
    <w:rsid w:val="006927A0"/>
    <w:rsid w:val="006A797A"/>
    <w:rsid w:val="006C164A"/>
    <w:rsid w:val="006C3FF3"/>
    <w:rsid w:val="006C591C"/>
    <w:rsid w:val="00703883"/>
    <w:rsid w:val="00722418"/>
    <w:rsid w:val="00746652"/>
    <w:rsid w:val="00746C54"/>
    <w:rsid w:val="007A1DB8"/>
    <w:rsid w:val="007E4751"/>
    <w:rsid w:val="0080550A"/>
    <w:rsid w:val="00844B2E"/>
    <w:rsid w:val="00853EE0"/>
    <w:rsid w:val="008621EF"/>
    <w:rsid w:val="00863627"/>
    <w:rsid w:val="00884D16"/>
    <w:rsid w:val="008A6B09"/>
    <w:rsid w:val="008B6E14"/>
    <w:rsid w:val="008B7DD7"/>
    <w:rsid w:val="008C0910"/>
    <w:rsid w:val="008C4E11"/>
    <w:rsid w:val="008C5AF4"/>
    <w:rsid w:val="008D18C7"/>
    <w:rsid w:val="008E384F"/>
    <w:rsid w:val="008F034E"/>
    <w:rsid w:val="00971AB4"/>
    <w:rsid w:val="00976899"/>
    <w:rsid w:val="00982610"/>
    <w:rsid w:val="009A2D30"/>
    <w:rsid w:val="009C0AA2"/>
    <w:rsid w:val="009C2415"/>
    <w:rsid w:val="009E1ACD"/>
    <w:rsid w:val="009E2592"/>
    <w:rsid w:val="009F0791"/>
    <w:rsid w:val="009F320B"/>
    <w:rsid w:val="00A40664"/>
    <w:rsid w:val="00A4253B"/>
    <w:rsid w:val="00A53D2C"/>
    <w:rsid w:val="00A707BE"/>
    <w:rsid w:val="00A96372"/>
    <w:rsid w:val="00AA03E2"/>
    <w:rsid w:val="00AA2B5E"/>
    <w:rsid w:val="00AA4614"/>
    <w:rsid w:val="00AB22E3"/>
    <w:rsid w:val="00AC109E"/>
    <w:rsid w:val="00AE3659"/>
    <w:rsid w:val="00AE511C"/>
    <w:rsid w:val="00B03D8D"/>
    <w:rsid w:val="00B2485D"/>
    <w:rsid w:val="00B37D1E"/>
    <w:rsid w:val="00B42620"/>
    <w:rsid w:val="00B5444B"/>
    <w:rsid w:val="00BE6437"/>
    <w:rsid w:val="00BF4D82"/>
    <w:rsid w:val="00BF7A62"/>
    <w:rsid w:val="00C15D93"/>
    <w:rsid w:val="00C41192"/>
    <w:rsid w:val="00C46E38"/>
    <w:rsid w:val="00C6286A"/>
    <w:rsid w:val="00C7787A"/>
    <w:rsid w:val="00C83C61"/>
    <w:rsid w:val="00CA663C"/>
    <w:rsid w:val="00CC54E3"/>
    <w:rsid w:val="00D025ED"/>
    <w:rsid w:val="00D07254"/>
    <w:rsid w:val="00D1438B"/>
    <w:rsid w:val="00D17FF4"/>
    <w:rsid w:val="00D93ACD"/>
    <w:rsid w:val="00DC4068"/>
    <w:rsid w:val="00DD7EBB"/>
    <w:rsid w:val="00DE1168"/>
    <w:rsid w:val="00DE6760"/>
    <w:rsid w:val="00E11F7B"/>
    <w:rsid w:val="00E3490F"/>
    <w:rsid w:val="00EB153B"/>
    <w:rsid w:val="00EC6306"/>
    <w:rsid w:val="00EF386D"/>
    <w:rsid w:val="00F22839"/>
    <w:rsid w:val="00F5462F"/>
    <w:rsid w:val="00F64AD2"/>
    <w:rsid w:val="00FD65F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84D16"/>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884D16"/>
    <w:pPr>
      <w:keepNext/>
      <w:jc w:val="center"/>
      <w:outlineLvl w:val="0"/>
    </w:pPr>
    <w:rPr>
      <w:sz w:val="52"/>
      <w:szCs w:val="52"/>
    </w:rPr>
  </w:style>
  <w:style w:type="paragraph" w:styleId="Cmsor2">
    <w:name w:val="heading 2"/>
    <w:basedOn w:val="Norml"/>
    <w:next w:val="Norml"/>
    <w:link w:val="Cmsor2Char"/>
    <w:uiPriority w:val="99"/>
    <w:qFormat/>
    <w:rsid w:val="00884D16"/>
    <w:pPr>
      <w:keepNext/>
      <w:outlineLvl w:val="1"/>
    </w:pPr>
    <w:rPr>
      <w:sz w:val="28"/>
      <w:szCs w:val="28"/>
    </w:rPr>
  </w:style>
  <w:style w:type="paragraph" w:styleId="Cmsor3">
    <w:name w:val="heading 3"/>
    <w:basedOn w:val="Norml"/>
    <w:next w:val="Norml"/>
    <w:link w:val="Cmsor3Char"/>
    <w:uiPriority w:val="99"/>
    <w:qFormat/>
    <w:rsid w:val="00884D16"/>
    <w:pPr>
      <w:keepNext/>
      <w:jc w:val="center"/>
      <w:outlineLvl w:val="2"/>
    </w:pPr>
    <w:rPr>
      <w:b/>
      <w:bCs/>
      <w:sz w:val="32"/>
      <w:szCs w:val="32"/>
    </w:rPr>
  </w:style>
  <w:style w:type="paragraph" w:styleId="Cmsor4">
    <w:name w:val="heading 4"/>
    <w:basedOn w:val="Norml"/>
    <w:next w:val="Norml"/>
    <w:link w:val="Cmsor4Char"/>
    <w:uiPriority w:val="99"/>
    <w:qFormat/>
    <w:rsid w:val="00884D16"/>
    <w:pPr>
      <w:keepNext/>
      <w:jc w:val="center"/>
      <w:outlineLvl w:val="3"/>
    </w:pPr>
    <w:rPr>
      <w:sz w:val="32"/>
      <w:szCs w:val="32"/>
    </w:rPr>
  </w:style>
  <w:style w:type="paragraph" w:styleId="Cmsor5">
    <w:name w:val="heading 5"/>
    <w:basedOn w:val="Norml"/>
    <w:next w:val="Norml"/>
    <w:link w:val="Cmsor5Char"/>
    <w:uiPriority w:val="99"/>
    <w:qFormat/>
    <w:rsid w:val="00884D16"/>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884D16"/>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884D16"/>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884D16"/>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884D16"/>
    <w:rPr>
      <w:rFonts w:cs="Times New Roman"/>
      <w:b/>
      <w:bCs/>
      <w:sz w:val="28"/>
      <w:szCs w:val="28"/>
    </w:rPr>
  </w:style>
  <w:style w:type="character" w:customStyle="1" w:styleId="Cmsor5Char">
    <w:name w:val="Címsor 5 Char"/>
    <w:basedOn w:val="Bekezdsalapbettpusa"/>
    <w:link w:val="Cmsor5"/>
    <w:uiPriority w:val="9"/>
    <w:semiHidden/>
    <w:locked/>
    <w:rsid w:val="00884D16"/>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7188455">
      <w:bodyDiv w:val="1"/>
      <w:marLeft w:val="0"/>
      <w:marRight w:val="0"/>
      <w:marTop w:val="0"/>
      <w:marBottom w:val="0"/>
      <w:divBdr>
        <w:top w:val="none" w:sz="0" w:space="0" w:color="auto"/>
        <w:left w:val="none" w:sz="0" w:space="0" w:color="auto"/>
        <w:bottom w:val="none" w:sz="0" w:space="0" w:color="auto"/>
        <w:right w:val="none" w:sz="0" w:space="0" w:color="auto"/>
      </w:divBdr>
    </w:div>
    <w:div w:id="116922247">
      <w:bodyDiv w:val="1"/>
      <w:marLeft w:val="0"/>
      <w:marRight w:val="0"/>
      <w:marTop w:val="0"/>
      <w:marBottom w:val="0"/>
      <w:divBdr>
        <w:top w:val="none" w:sz="0" w:space="0" w:color="auto"/>
        <w:left w:val="none" w:sz="0" w:space="0" w:color="auto"/>
        <w:bottom w:val="none" w:sz="0" w:space="0" w:color="auto"/>
        <w:right w:val="none" w:sz="0" w:space="0" w:color="auto"/>
      </w:divBdr>
    </w:div>
    <w:div w:id="281114308">
      <w:marLeft w:val="0"/>
      <w:marRight w:val="0"/>
      <w:marTop w:val="0"/>
      <w:marBottom w:val="0"/>
      <w:divBdr>
        <w:top w:val="none" w:sz="0" w:space="0" w:color="auto"/>
        <w:left w:val="none" w:sz="0" w:space="0" w:color="auto"/>
        <w:bottom w:val="none" w:sz="0" w:space="0" w:color="auto"/>
        <w:right w:val="none" w:sz="0" w:space="0" w:color="auto"/>
      </w:divBdr>
    </w:div>
    <w:div w:id="557130091">
      <w:bodyDiv w:val="1"/>
      <w:marLeft w:val="0"/>
      <w:marRight w:val="0"/>
      <w:marTop w:val="0"/>
      <w:marBottom w:val="0"/>
      <w:divBdr>
        <w:top w:val="none" w:sz="0" w:space="0" w:color="auto"/>
        <w:left w:val="none" w:sz="0" w:space="0" w:color="auto"/>
        <w:bottom w:val="none" w:sz="0" w:space="0" w:color="auto"/>
        <w:right w:val="none" w:sz="0" w:space="0" w:color="auto"/>
      </w:divBdr>
    </w:div>
    <w:div w:id="739910289">
      <w:bodyDiv w:val="1"/>
      <w:marLeft w:val="0"/>
      <w:marRight w:val="0"/>
      <w:marTop w:val="0"/>
      <w:marBottom w:val="0"/>
      <w:divBdr>
        <w:top w:val="none" w:sz="0" w:space="0" w:color="auto"/>
        <w:left w:val="none" w:sz="0" w:space="0" w:color="auto"/>
        <w:bottom w:val="none" w:sz="0" w:space="0" w:color="auto"/>
        <w:right w:val="none" w:sz="0" w:space="0" w:color="auto"/>
      </w:divBdr>
    </w:div>
    <w:div w:id="890729185">
      <w:bodyDiv w:val="1"/>
      <w:marLeft w:val="0"/>
      <w:marRight w:val="0"/>
      <w:marTop w:val="0"/>
      <w:marBottom w:val="0"/>
      <w:divBdr>
        <w:top w:val="none" w:sz="0" w:space="0" w:color="auto"/>
        <w:left w:val="none" w:sz="0" w:space="0" w:color="auto"/>
        <w:bottom w:val="none" w:sz="0" w:space="0" w:color="auto"/>
        <w:right w:val="none" w:sz="0" w:space="0" w:color="auto"/>
      </w:divBdr>
    </w:div>
    <w:div w:id="1076829643">
      <w:bodyDiv w:val="1"/>
      <w:marLeft w:val="0"/>
      <w:marRight w:val="0"/>
      <w:marTop w:val="0"/>
      <w:marBottom w:val="0"/>
      <w:divBdr>
        <w:top w:val="none" w:sz="0" w:space="0" w:color="auto"/>
        <w:left w:val="none" w:sz="0" w:space="0" w:color="auto"/>
        <w:bottom w:val="none" w:sz="0" w:space="0" w:color="auto"/>
        <w:right w:val="none" w:sz="0" w:space="0" w:color="auto"/>
      </w:divBdr>
    </w:div>
    <w:div w:id="1118262095">
      <w:bodyDiv w:val="1"/>
      <w:marLeft w:val="0"/>
      <w:marRight w:val="0"/>
      <w:marTop w:val="0"/>
      <w:marBottom w:val="0"/>
      <w:divBdr>
        <w:top w:val="none" w:sz="0" w:space="0" w:color="auto"/>
        <w:left w:val="none" w:sz="0" w:space="0" w:color="auto"/>
        <w:bottom w:val="none" w:sz="0" w:space="0" w:color="auto"/>
        <w:right w:val="none" w:sz="0" w:space="0" w:color="auto"/>
      </w:divBdr>
    </w:div>
    <w:div w:id="1292903188">
      <w:bodyDiv w:val="1"/>
      <w:marLeft w:val="0"/>
      <w:marRight w:val="0"/>
      <w:marTop w:val="0"/>
      <w:marBottom w:val="0"/>
      <w:divBdr>
        <w:top w:val="none" w:sz="0" w:space="0" w:color="auto"/>
        <w:left w:val="none" w:sz="0" w:space="0" w:color="auto"/>
        <w:bottom w:val="none" w:sz="0" w:space="0" w:color="auto"/>
        <w:right w:val="none" w:sz="0" w:space="0" w:color="auto"/>
      </w:divBdr>
    </w:div>
    <w:div w:id="1298536477">
      <w:bodyDiv w:val="1"/>
      <w:marLeft w:val="0"/>
      <w:marRight w:val="0"/>
      <w:marTop w:val="0"/>
      <w:marBottom w:val="0"/>
      <w:divBdr>
        <w:top w:val="none" w:sz="0" w:space="0" w:color="auto"/>
        <w:left w:val="none" w:sz="0" w:space="0" w:color="auto"/>
        <w:bottom w:val="none" w:sz="0" w:space="0" w:color="auto"/>
        <w:right w:val="none" w:sz="0" w:space="0" w:color="auto"/>
      </w:divBdr>
    </w:div>
    <w:div w:id="1536962804">
      <w:bodyDiv w:val="1"/>
      <w:marLeft w:val="0"/>
      <w:marRight w:val="0"/>
      <w:marTop w:val="0"/>
      <w:marBottom w:val="0"/>
      <w:divBdr>
        <w:top w:val="none" w:sz="0" w:space="0" w:color="auto"/>
        <w:left w:val="none" w:sz="0" w:space="0" w:color="auto"/>
        <w:bottom w:val="none" w:sz="0" w:space="0" w:color="auto"/>
        <w:right w:val="none" w:sz="0" w:space="0" w:color="auto"/>
      </w:divBdr>
    </w:div>
    <w:div w:id="1578440064">
      <w:bodyDiv w:val="1"/>
      <w:marLeft w:val="0"/>
      <w:marRight w:val="0"/>
      <w:marTop w:val="0"/>
      <w:marBottom w:val="0"/>
      <w:divBdr>
        <w:top w:val="none" w:sz="0" w:space="0" w:color="auto"/>
        <w:left w:val="none" w:sz="0" w:space="0" w:color="auto"/>
        <w:bottom w:val="none" w:sz="0" w:space="0" w:color="auto"/>
        <w:right w:val="none" w:sz="0" w:space="0" w:color="auto"/>
      </w:divBdr>
    </w:div>
    <w:div w:id="1847591766">
      <w:bodyDiv w:val="1"/>
      <w:marLeft w:val="0"/>
      <w:marRight w:val="0"/>
      <w:marTop w:val="0"/>
      <w:marBottom w:val="0"/>
      <w:divBdr>
        <w:top w:val="none" w:sz="0" w:space="0" w:color="auto"/>
        <w:left w:val="none" w:sz="0" w:space="0" w:color="auto"/>
        <w:bottom w:val="none" w:sz="0" w:space="0" w:color="auto"/>
        <w:right w:val="none" w:sz="0" w:space="0" w:color="auto"/>
      </w:divBdr>
    </w:div>
    <w:div w:id="1935743299">
      <w:bodyDiv w:val="1"/>
      <w:marLeft w:val="0"/>
      <w:marRight w:val="0"/>
      <w:marTop w:val="0"/>
      <w:marBottom w:val="0"/>
      <w:divBdr>
        <w:top w:val="none" w:sz="0" w:space="0" w:color="auto"/>
        <w:left w:val="none" w:sz="0" w:space="0" w:color="auto"/>
        <w:bottom w:val="none" w:sz="0" w:space="0" w:color="auto"/>
        <w:right w:val="none" w:sz="0" w:space="0" w:color="auto"/>
      </w:divBdr>
    </w:div>
    <w:div w:id="1946886856">
      <w:bodyDiv w:val="1"/>
      <w:marLeft w:val="0"/>
      <w:marRight w:val="0"/>
      <w:marTop w:val="0"/>
      <w:marBottom w:val="0"/>
      <w:divBdr>
        <w:top w:val="none" w:sz="0" w:space="0" w:color="auto"/>
        <w:left w:val="none" w:sz="0" w:space="0" w:color="auto"/>
        <w:bottom w:val="none" w:sz="0" w:space="0" w:color="auto"/>
        <w:right w:val="none" w:sz="0" w:space="0" w:color="auto"/>
      </w:divBdr>
    </w:div>
    <w:div w:id="203118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3314-DD3D-49AC-8CDC-8D950110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3071</Words>
  <Characters>21194</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Windows-felhasználó</cp:lastModifiedBy>
  <cp:revision>6</cp:revision>
  <cp:lastPrinted>2017-06-26T11:33:00Z</cp:lastPrinted>
  <dcterms:created xsi:type="dcterms:W3CDTF">2018-10-24T18:41:00Z</dcterms:created>
  <dcterms:modified xsi:type="dcterms:W3CDTF">2018-10-25T19:20:00Z</dcterms:modified>
</cp:coreProperties>
</file>