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BE6437" w:rsidP="00E3490F">
      <w:pPr>
        <w:spacing w:line="276" w:lineRule="auto"/>
        <w:jc w:val="center"/>
        <w:rPr>
          <w:b/>
          <w:sz w:val="40"/>
          <w:szCs w:val="40"/>
        </w:rPr>
      </w:pPr>
      <w:r w:rsidRPr="00BE6437">
        <w:rPr>
          <w:b/>
          <w:sz w:val="40"/>
          <w:szCs w:val="40"/>
        </w:rPr>
        <w:t>Sz</w:t>
      </w:r>
      <w:r>
        <w:rPr>
          <w:b/>
          <w:sz w:val="40"/>
          <w:szCs w:val="40"/>
        </w:rPr>
        <w:t>í</w:t>
      </w:r>
      <w:r w:rsidRPr="00BE6437">
        <w:rPr>
          <w:b/>
          <w:sz w:val="40"/>
          <w:szCs w:val="40"/>
        </w:rPr>
        <w:t>nháztechnikus, szcenikus</w:t>
      </w:r>
    </w:p>
    <w:p w:rsidR="00521C72" w:rsidRDefault="00521C72" w:rsidP="00521C7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26405B">
        <w:rPr>
          <w:sz w:val="28"/>
          <w:szCs w:val="28"/>
        </w:rPr>
        <w:t xml:space="preserve"> </w:t>
      </w:r>
      <w:r w:rsidR="00BE6437" w:rsidRPr="00BE6437">
        <w:rPr>
          <w:sz w:val="28"/>
          <w:szCs w:val="28"/>
        </w:rPr>
        <w:t>54</w:t>
      </w:r>
      <w:r w:rsidR="0026405B">
        <w:rPr>
          <w:sz w:val="28"/>
          <w:szCs w:val="28"/>
        </w:rPr>
        <w:t xml:space="preserve"> </w:t>
      </w:r>
      <w:r w:rsidR="00BE6437" w:rsidRPr="00BE6437">
        <w:rPr>
          <w:sz w:val="28"/>
          <w:szCs w:val="28"/>
        </w:rPr>
        <w:t>521</w:t>
      </w:r>
      <w:r w:rsidR="0026405B">
        <w:rPr>
          <w:sz w:val="28"/>
          <w:szCs w:val="28"/>
        </w:rPr>
        <w:t xml:space="preserve"> </w:t>
      </w:r>
      <w:r w:rsidR="00BE6437" w:rsidRPr="00BE6437">
        <w:rPr>
          <w:sz w:val="28"/>
          <w:szCs w:val="28"/>
        </w:rPr>
        <w:t>07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A217C2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217C2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A217C2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217C2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217C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217C2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217C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217C2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398" w:type="dxa"/>
        <w:tblLook w:val="04A0"/>
      </w:tblPr>
      <w:tblGrid>
        <w:gridCol w:w="590"/>
        <w:gridCol w:w="923"/>
        <w:gridCol w:w="636"/>
        <w:gridCol w:w="5560"/>
        <w:gridCol w:w="803"/>
        <w:gridCol w:w="923"/>
        <w:gridCol w:w="963"/>
      </w:tblGrid>
      <w:tr w:rsidR="00090A1B" w:rsidTr="00FC33B6">
        <w:trPr>
          <w:cantSplit/>
          <w:tblHeader/>
        </w:trPr>
        <w:tc>
          <w:tcPr>
            <w:tcW w:w="214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5560" w:type="dxa"/>
            <w:vMerge w:val="restart"/>
            <w:vAlign w:val="center"/>
          </w:tcPr>
          <w:p w:rsidR="00C6286A" w:rsidRPr="007E4751" w:rsidRDefault="00512211" w:rsidP="007E4751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03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963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FC33B6">
        <w:trPr>
          <w:cantSplit/>
          <w:tblHeader/>
        </w:trPr>
        <w:tc>
          <w:tcPr>
            <w:tcW w:w="59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3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556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0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6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9F6B62" w:rsidRPr="00095045" w:rsidTr="009F6B62">
        <w:trPr>
          <w:trHeight w:val="1021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9F6B62" w:rsidRPr="00095045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9F6B62" w:rsidRPr="00095045" w:rsidRDefault="009F6B62" w:rsidP="0026405B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9504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5560" w:type="dxa"/>
            <w:vAlign w:val="center"/>
            <w:hideMark/>
          </w:tcPr>
          <w:p w:rsidR="009F6B62" w:rsidRPr="00095045" w:rsidRDefault="009F6B62" w:rsidP="0026405B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9504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10733-12</w:t>
            </w:r>
          </w:p>
          <w:p w:rsidR="009F6B62" w:rsidRPr="00095045" w:rsidRDefault="009F6B62" w:rsidP="0026405B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9504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Audiovizuális szakmák vállalkozási ismeretei és környezete</w:t>
            </w:r>
          </w:p>
        </w:tc>
        <w:tc>
          <w:tcPr>
            <w:tcW w:w="2689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9F6B62" w:rsidRPr="00095045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F6B62" w:rsidRPr="00095045" w:rsidTr="009F6B62">
        <w:trPr>
          <w:trHeight w:val="851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9F6B62" w:rsidRPr="00095045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9F6B62" w:rsidRPr="00095045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95045">
              <w:rPr>
                <w:rFonts w:eastAsia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5560" w:type="dxa"/>
            <w:noWrap/>
            <w:vAlign w:val="center"/>
            <w:hideMark/>
          </w:tcPr>
          <w:p w:rsidR="009F6B62" w:rsidRPr="00095045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95045">
              <w:rPr>
                <w:rFonts w:eastAsia="Times New Roman"/>
                <w:bCs/>
                <w:color w:val="000000"/>
                <w:sz w:val="24"/>
                <w:szCs w:val="24"/>
              </w:rPr>
              <w:t>Anyagismeret gyakorlat</w:t>
            </w:r>
          </w:p>
        </w:tc>
        <w:tc>
          <w:tcPr>
            <w:tcW w:w="2689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9F6B62" w:rsidRPr="00095045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6B62" w:rsidRPr="0026405B" w:rsidTr="009F6B62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60" w:type="dxa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Természetes anyagok ismerete</w:t>
            </w:r>
          </w:p>
        </w:tc>
        <w:tc>
          <w:tcPr>
            <w:tcW w:w="2689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FC33B6" w:rsidRPr="0026405B" w:rsidTr="00EB598D">
        <w:trPr>
          <w:trHeight w:val="1814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421B9A" w:rsidRDefault="00FC33B6" w:rsidP="00421B9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A különféle fémek alkalmazási területei a színházakban.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 xml:space="preserve"> Fémek tulajdonsága, gyártása.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Metallurgia, fémkohászat, öntésmódok, hőkezelés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421B9A" w:rsidRDefault="00FC33B6" w:rsidP="00421B9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Vasérc, nyersvasgyártás, öntött vas, acél és az abból készített, színpadon használt anyagok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421B9A" w:rsidRDefault="00FC33B6" w:rsidP="00421B9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Színesfémek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(sárgaréz, vörösréz, bronz, ólom, ón)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FC33B6" w:rsidRPr="0026405B" w:rsidRDefault="00FC33B6" w:rsidP="00421B9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Könnyűfémek: 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lumínium, 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>t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itánium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Alumíniumgyártás főbb állomásai, 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>ö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tvözetek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EB598D">
        <w:trPr>
          <w:trHeight w:val="1134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421B9A" w:rsidRDefault="00FC33B6" w:rsidP="00421B9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Kovácsolás, hengerlés, mélyhúzás, darabolás, fúrás, forgácsolás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marás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esztergálás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csiszolás). Lemez, cső, huzalgyártás                                          Oldható és oldhatatlan kötésmódok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>: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csavarozás, szegecselés, forrasztás, hegesztés (elektromos ív, védőgázas, lánghegesztés)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FC33B6" w:rsidRPr="0026405B" w:rsidRDefault="00FC33B6" w:rsidP="00421B9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Felületkezelés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Kompozit anyagok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EB598D">
        <w:trPr>
          <w:trHeight w:val="979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0" w:type="dxa"/>
            <w:noWrap/>
            <w:hideMark/>
          </w:tcPr>
          <w:p w:rsidR="00421B9A" w:rsidRDefault="00421B9A" w:rsidP="00421B9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Faipari </w:t>
            </w:r>
            <w:r w:rsidR="00FC33B6" w:rsidRPr="0026405B">
              <w:rPr>
                <w:rFonts w:eastAsia="Times New Roman"/>
                <w:color w:val="000000"/>
                <w:sz w:val="20"/>
                <w:szCs w:val="20"/>
              </w:rPr>
              <w:t xml:space="preserve">anyagismeret: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="00FC33B6"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fák makroszkopikus képe (kéreg, évgyűrűszerkezet, szijács, geszt, bél)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="00FC33B6"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fák víztartalma (külső és belső feszültségek, repedések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alakváltozások, elszíneződés).</w:t>
            </w:r>
          </w:p>
          <w:p w:rsidR="00FC33B6" w:rsidRPr="0026405B" w:rsidRDefault="00FC33B6" w:rsidP="00421B9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A faanyag védelme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9F6B62" w:rsidRPr="0026405B" w:rsidTr="00EB598D">
        <w:trPr>
          <w:trHeight w:val="794"/>
        </w:trPr>
        <w:tc>
          <w:tcPr>
            <w:tcW w:w="151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60" w:type="dxa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Mesterséges anyagok ismerete</w:t>
            </w:r>
          </w:p>
        </w:tc>
        <w:tc>
          <w:tcPr>
            <w:tcW w:w="2689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FC33B6" w:rsidRPr="0026405B" w:rsidTr="00EB598D">
        <w:trPr>
          <w:trHeight w:val="964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60" w:type="dxa"/>
            <w:noWrap/>
            <w:hideMark/>
          </w:tcPr>
          <w:p w:rsidR="00FC33B6" w:rsidRPr="0026405B" w:rsidRDefault="00FC33B6" w:rsidP="00421B9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Műanyag szálból készült szövetek, vásznak, függönyök, kötélfajták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Megmunkálásmódok: kötött, hurkolt szövött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                 Szabás, varrás alapok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Textilanyagok színpadi alkalmazása és lángállósága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EB598D">
        <w:trPr>
          <w:trHeight w:val="1588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FC33B6" w:rsidRPr="0026405B" w:rsidRDefault="00FC33B6" w:rsidP="00421B9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Kötélfajták színpadtechnikai alkalmazásai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Csomózási technikák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hálóhurkolások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Műanyagipari anyagismeret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Hőre keményedő műanyagok (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>b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akelit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>t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eflon)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alkalmazásaik és tulajdonságaik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>. H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őre lágyuló 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 xml:space="preserve">műanyagok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(polisztirol, poliamid, polipropilén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>)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alkalmazásaik és tulajdonságaik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Polivinilklorid (PVC) alkalmazások és tulajdonságok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Metilmetakrilát (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>p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lexi)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>S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zilikon műanyagok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EB598D">
        <w:trPr>
          <w:trHeight w:val="794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0" w:type="dxa"/>
            <w:noWrap/>
            <w:hideMark/>
          </w:tcPr>
          <w:p w:rsidR="00FC33B6" w:rsidRPr="0026405B" w:rsidRDefault="00FC33B6" w:rsidP="00421B9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Elastomerek (rugalmas műanyagok)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Habanyag típusok (rugalmas poliuretán, merev poliur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>etán, polisztirolhab/hugarocell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)</w:t>
            </w:r>
            <w:r w:rsidR="00421B9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ABS anyagok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9F6B62" w:rsidRPr="0026405B" w:rsidTr="00EB598D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5560" w:type="dxa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Anyagok színpadi felhasználása</w:t>
            </w:r>
          </w:p>
        </w:tc>
        <w:tc>
          <w:tcPr>
            <w:tcW w:w="2689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FC33B6" w:rsidRPr="0026405B" w:rsidTr="00EB598D">
        <w:trPr>
          <w:trHeight w:val="794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0" w:type="dxa"/>
            <w:noWrap/>
            <w:hideMark/>
          </w:tcPr>
          <w:p w:rsidR="00FC33B6" w:rsidRPr="0026405B" w:rsidRDefault="00FC33B6" w:rsidP="00421B9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A díszletgyártáshoz használt anyagok. Az általánosan előforduló díszletelemek (szőnyegek, függönyök, emelvények, lépcsők, hidak) gyártása és színpadra állítása, terhelhetőségük és rögzítésük.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FC33B6">
        <w:trPr>
          <w:trHeight w:val="795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Lógó- és plasztikus díszletek gyártása, a díszletelemek anyaga és színpadra állítás módozatai.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EB598D">
        <w:trPr>
          <w:trHeight w:val="794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Díszletplasztika készítése, műanyagleszívás, kasírozás, gipsz- és agyagmunka, törőkellékek gyártása, plexi, valamint fóliák alkalmazása a díszletgyártásban.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EB598D">
        <w:trPr>
          <w:trHeight w:val="794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Különleges anyagok a díszletgyártásban, a természeti jelenségek utánzásához szükséges imitációk megvalósítása.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EB598D">
        <w:trPr>
          <w:trHeight w:val="794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Műanyagok alkalmazása a díszletgyártásban, megmunkálásuk és a díszletek lángmentesítése.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EB598D">
        <w:trPr>
          <w:trHeight w:val="794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A díszletgyártáshoz használt anyagok.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9F6B62" w:rsidRPr="0026405B" w:rsidTr="00EB598D">
        <w:trPr>
          <w:trHeight w:val="1021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6405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5560" w:type="dxa"/>
            <w:noWrap/>
            <w:vAlign w:val="center"/>
            <w:hideMark/>
          </w:tcPr>
          <w:p w:rsidR="009F6B62" w:rsidRDefault="009F6B62" w:rsidP="0026405B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10715-12</w:t>
            </w:r>
          </w:p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6405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Üzemeltetés és biztonságtechnika</w:t>
            </w:r>
          </w:p>
        </w:tc>
        <w:tc>
          <w:tcPr>
            <w:tcW w:w="2689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9F6B62" w:rsidRPr="00095045" w:rsidTr="00EB598D">
        <w:trPr>
          <w:trHeight w:val="851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9F6B62" w:rsidRPr="00095045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9F6B62" w:rsidRPr="00095045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95045">
              <w:rPr>
                <w:rFonts w:eastAsia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5560" w:type="dxa"/>
            <w:noWrap/>
            <w:vAlign w:val="center"/>
            <w:hideMark/>
          </w:tcPr>
          <w:p w:rsidR="009F6B62" w:rsidRPr="00095045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95045">
              <w:rPr>
                <w:rFonts w:eastAsia="Times New Roman"/>
                <w:bCs/>
                <w:color w:val="000000"/>
                <w:sz w:val="24"/>
                <w:szCs w:val="24"/>
              </w:rPr>
              <w:t>Biztonságtechnikai gyakorlat</w:t>
            </w:r>
          </w:p>
        </w:tc>
        <w:tc>
          <w:tcPr>
            <w:tcW w:w="2689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9F6B62" w:rsidRPr="00095045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6B62" w:rsidRPr="0026405B" w:rsidTr="00EB598D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560" w:type="dxa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Munkavédelem</w:t>
            </w:r>
          </w:p>
        </w:tc>
        <w:tc>
          <w:tcPr>
            <w:tcW w:w="2689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FC33B6" w:rsidRPr="0026405B" w:rsidTr="00EB598D">
        <w:trPr>
          <w:trHeight w:val="1906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60" w:type="dxa"/>
            <w:hideMark/>
          </w:tcPr>
          <w:p w:rsidR="00231447" w:rsidRDefault="00FC33B6" w:rsidP="0023144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Színházi munkavédelem gyakorlati alkalmazása: </w:t>
            </w:r>
            <w:r w:rsidR="00231447">
              <w:rPr>
                <w:rFonts w:eastAsia="Times New Roman"/>
                <w:color w:val="000000"/>
                <w:sz w:val="20"/>
                <w:szCs w:val="20"/>
              </w:rPr>
              <w:t>á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ltalános munkavédelmi rendeletek és szabályok; a munkavédelem fogalmának meghatározása.</w:t>
            </w:r>
            <w:r w:rsidR="0023144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A munkavédelmi szabályzat, annak tartalma és érvényességi köre.</w:t>
            </w:r>
          </w:p>
          <w:p w:rsidR="00231447" w:rsidRDefault="00FC33B6" w:rsidP="0023144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Az elsősegélynyújtás szabályai, sérülés, rosszullét vagy áramütés esetén.</w:t>
            </w:r>
          </w:p>
          <w:p w:rsidR="00FC33B6" w:rsidRPr="0026405B" w:rsidRDefault="00FC33B6" w:rsidP="0023144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Színházakban lévő munkavédelmi bejárások, oktatások rendje és az ellenőrzések szabályai.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EB598D">
        <w:trPr>
          <w:trHeight w:val="2118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31447" w:rsidRDefault="00FC33B6" w:rsidP="0023144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Színházi munkavédelem gyakorlati alkalmazása: </w:t>
            </w:r>
            <w:r w:rsidR="00231447">
              <w:rPr>
                <w:rFonts w:eastAsia="Times New Roman"/>
                <w:color w:val="000000"/>
                <w:sz w:val="20"/>
                <w:szCs w:val="20"/>
              </w:rPr>
              <w:t>m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unkahelyi baleset, kvázi baleset és az azokkal kapcsolatos intézkedések, kártérítési igény.</w:t>
            </w:r>
          </w:p>
          <w:p w:rsidR="00231447" w:rsidRDefault="00FC33B6" w:rsidP="0023144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Színpadi gépek, létrák, emelőszerkezetek biztonsági szabályai.</w:t>
            </w:r>
          </w:p>
          <w:p w:rsidR="00231447" w:rsidRDefault="00FC33B6" w:rsidP="0023144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Színpadi díszletek gyártásával, színpadra állításával, szerelésével és bontásával kapcsolatos munkavédelmi előírások. Technológiai utasítás.</w:t>
            </w:r>
          </w:p>
          <w:p w:rsidR="00FC33B6" w:rsidRPr="0026405B" w:rsidRDefault="00FC33B6" w:rsidP="0023144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Munkavédelmi védőfelszerelések, és -eszközök a színpadokon, és a színpadpadlóval kapcsolatos biztonságtechnikai </w:t>
            </w:r>
            <w:r w:rsidR="00231447">
              <w:rPr>
                <w:rFonts w:eastAsia="Times New Roman"/>
                <w:color w:val="000000"/>
                <w:sz w:val="20"/>
                <w:szCs w:val="20"/>
              </w:rPr>
              <w:t>igények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EB598D">
        <w:trPr>
          <w:trHeight w:val="2121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31447" w:rsidRDefault="00FC33B6" w:rsidP="0023144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Színházi munkavédelem gyakorlati alkalmazása: A műszaki vezetők főbb munkavédelmi feladatai, jogai és kötelességei.</w:t>
            </w:r>
          </w:p>
          <w:p w:rsidR="00231447" w:rsidRDefault="00FC33B6" w:rsidP="0023144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Elektromos szerelésekkel, vizsgálatokkal és karbantartásokkal kapcsolatos munkavégzési előírások.</w:t>
            </w:r>
          </w:p>
          <w:p w:rsidR="00231447" w:rsidRDefault="00FC33B6" w:rsidP="0023144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Áramütéses baleseteknél az elsősegélynyújtás szabályai.</w:t>
            </w:r>
            <w:r w:rsidR="0023144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Az elektromos áram élettani hatásai, mentőládák, elektromos szerelésekre vonatkozó munkavédelmi rendelkezések.</w:t>
            </w:r>
          </w:p>
          <w:p w:rsidR="00FC33B6" w:rsidRPr="0026405B" w:rsidRDefault="00FC33B6" w:rsidP="0023144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A zajértékekre vonatkozó MSZ előírások ismerete (pl. szabadtéri színpadokon megengedett decibelérték).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EB598D">
        <w:trPr>
          <w:trHeight w:val="2148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31447" w:rsidRDefault="00FC33B6" w:rsidP="0023144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Színházi munkavédelem gyakorlati alkalmazása: </w:t>
            </w:r>
            <w:r w:rsidR="00231447">
              <w:rPr>
                <w:rFonts w:eastAsia="Times New Roman"/>
                <w:color w:val="000000"/>
                <w:sz w:val="20"/>
                <w:szCs w:val="20"/>
              </w:rPr>
              <w:t>s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zínházi elektromos szereléssel, érintésvédelemmel, villamos hálózati kérdésekkel, villámvédelemmel foglalkozó szabványok ismerete (MSZ 1600/13; MSZ 172 és MSZ 1585).</w:t>
            </w:r>
          </w:p>
          <w:p w:rsidR="00231447" w:rsidRDefault="00FC33B6" w:rsidP="0023144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Villamos vezetékek, kábelek használatával, az időszakos műszeres mérésekkel kapcsolatos ismeretek.</w:t>
            </w:r>
          </w:p>
          <w:p w:rsidR="00231447" w:rsidRDefault="00FC33B6" w:rsidP="0023144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Alkalmassági, illetve az időszakos orvosi vizsgálatok rendje.</w:t>
            </w:r>
          </w:p>
          <w:p w:rsidR="00FC33B6" w:rsidRPr="0026405B" w:rsidRDefault="00FC33B6" w:rsidP="0023144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Alkoholos befolyásoltsággal kapcsolatos vizsgálat rendje és adott helyzetben a szükséges intézkedések szabályai.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EB598D">
        <w:trPr>
          <w:trHeight w:val="1361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60" w:type="dxa"/>
            <w:hideMark/>
          </w:tcPr>
          <w:p w:rsidR="00231447" w:rsidRDefault="00FC33B6" w:rsidP="0023144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Színházi munkavédelem gyakorlati alkalmazása: </w:t>
            </w:r>
            <w:r w:rsidR="00231447"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színpadi munkára vonatkozó általános munkavégzési előírások, anyagmozgatás, szállítás és a szerszámok használatának biztonsági előírásai.</w:t>
            </w:r>
          </w:p>
          <w:p w:rsidR="00FC33B6" w:rsidRPr="0026405B" w:rsidRDefault="00FC33B6" w:rsidP="0023144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Egészségügyi munkavédelmi és biztonságtechnikai követelmények a próbák, előadások és rendezvények lebonyolításánál</w:t>
            </w:r>
            <w:r w:rsidR="0023144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9F6B62" w:rsidRPr="0026405B" w:rsidTr="00EB598D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560" w:type="dxa"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Tűzvédelem</w:t>
            </w:r>
          </w:p>
        </w:tc>
        <w:tc>
          <w:tcPr>
            <w:tcW w:w="2689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FC33B6" w:rsidRPr="0026405B" w:rsidTr="0028277D">
        <w:trPr>
          <w:trHeight w:val="921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60" w:type="dxa"/>
            <w:hideMark/>
          </w:tcPr>
          <w:p w:rsidR="0028277D" w:rsidRPr="0026405B" w:rsidRDefault="00FC33B6" w:rsidP="0028277D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Tűzvédelem gyakorlati alkalmazása</w:t>
            </w:r>
            <w:r w:rsidR="00231447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Az alábbi témakörök gyakorlati alkalmazása:</w:t>
            </w:r>
            <w:r w:rsidR="00231447">
              <w:rPr>
                <w:rFonts w:eastAsia="Times New Roman"/>
                <w:color w:val="000000"/>
                <w:sz w:val="20"/>
                <w:szCs w:val="20"/>
              </w:rPr>
              <w:t xml:space="preserve"> a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tűzvédelem célja, szerepe és alapkövetelményei, különös tekintettel a színpadi munkavégzésre</w:t>
            </w:r>
            <w:r w:rsidR="00231447">
              <w:rPr>
                <w:rFonts w:eastAsia="Times New Roman"/>
                <w:color w:val="000000"/>
                <w:sz w:val="20"/>
                <w:szCs w:val="20"/>
              </w:rPr>
              <w:t>; s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zínpadi építés, bontás; a próba és előadás tűzvédelmi előírásai.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28277D">
        <w:trPr>
          <w:trHeight w:val="1164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31447" w:rsidRDefault="00FC33B6" w:rsidP="0028277D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Tűzvédelem gyakorlati alkalmazása</w:t>
            </w:r>
            <w:r w:rsidR="00231447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Tűzvédelmi utasítás, annak tartalma és mellékletei.</w:t>
            </w:r>
            <w:r w:rsidR="0023144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Tűzriadó terv tartalmának ismertetése.</w:t>
            </w:r>
          </w:p>
          <w:p w:rsidR="00FC33B6" w:rsidRPr="0026405B" w:rsidRDefault="00FC33B6" w:rsidP="0028277D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A helyiségek és épületek tűzveszélyességi osztályba sorolása. Színpadok tűzvédelme, tűzi vízhálózat, zápo</w:t>
            </w:r>
            <w:r w:rsidR="00FB0A89" w:rsidRPr="0026405B">
              <w:rPr>
                <w:rFonts w:eastAsia="Times New Roman"/>
                <w:color w:val="000000"/>
                <w:sz w:val="20"/>
                <w:szCs w:val="20"/>
              </w:rPr>
              <w:t>rberendezés és függönylocsolók.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28277D">
        <w:trPr>
          <w:trHeight w:val="1361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31447" w:rsidRDefault="00FC33B6" w:rsidP="00231447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Tűzvédelem gyakorlati alkalmazása</w:t>
            </w:r>
            <w:r w:rsidR="00231447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Oltókészülékek, tűzjelzők és füstelvezetők tűzvédelmi előírásai.</w:t>
            </w:r>
            <w:r w:rsidR="0023144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231447" w:rsidRDefault="00FC33B6" w:rsidP="0023144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Biztonsági világítás, irányfény és lépcsővilágítás tűzvédelmi szabályai.</w:t>
            </w:r>
          </w:p>
          <w:p w:rsidR="00FC33B6" w:rsidRPr="0026405B" w:rsidRDefault="00FC33B6" w:rsidP="00231447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Nézőtéri székek elhelyezésének, a közlekedési útvonalak, kijáratok tűzvédelmi rendje.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28277D">
        <w:trPr>
          <w:trHeight w:val="1396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31447" w:rsidRDefault="00FC33B6" w:rsidP="0023144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Tűzvédelem gyakorlati alkalmazása</w:t>
            </w:r>
            <w:r w:rsidR="00231447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Vészkijáratok, ajtók nyitási iránya, színpadi ajtók, színpad körüli folyosók mérete és tűzszakasz határok kialakításának tűzvédelmi előírásai.</w:t>
            </w:r>
          </w:p>
          <w:p w:rsidR="00231447" w:rsidRDefault="00FC33B6" w:rsidP="0023144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A vasfüggöny működtetése és szerepe a tűzvédelemben.</w:t>
            </w:r>
          </w:p>
          <w:p w:rsidR="00FC33B6" w:rsidRPr="0026405B" w:rsidRDefault="00FC33B6" w:rsidP="0023144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A nézőtér kiürítésének számítás útján történő meghatározása, az ide</w:t>
            </w:r>
            <w:r w:rsidR="0023144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vonatkozó tűzvédelmi szabvány szerint.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8E55C5" w:rsidRPr="0026405B" w:rsidTr="0028277D">
        <w:trPr>
          <w:trHeight w:val="1588"/>
        </w:trPr>
        <w:tc>
          <w:tcPr>
            <w:tcW w:w="590" w:type="dxa"/>
            <w:noWrap/>
            <w:hideMark/>
          </w:tcPr>
          <w:p w:rsidR="008E55C5" w:rsidRPr="0026405B" w:rsidRDefault="008E55C5" w:rsidP="008E55C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E55C5" w:rsidRPr="0026405B" w:rsidRDefault="008E55C5" w:rsidP="008E55C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E55C5" w:rsidRPr="0026405B" w:rsidRDefault="008E55C5" w:rsidP="008E55C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31447" w:rsidRDefault="008E55C5" w:rsidP="00231447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Tűzvédelem gyakorlati alkalmazása</w:t>
            </w:r>
            <w:r w:rsidR="00231447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raktározás rendjének tűzvédelmi szabályai, a közlekedési utak kijelölésének rendje a színpadon és a raktározási területeken.</w:t>
            </w:r>
          </w:p>
          <w:p w:rsidR="00231447" w:rsidRDefault="008E55C5" w:rsidP="0023144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Dohányzás rendjének, nyílt láng használatának és a pirotechnikai cselekmények bonyolításának tűzvédelmi előírásai.</w:t>
            </w:r>
          </w:p>
          <w:p w:rsidR="008E55C5" w:rsidRPr="0026405B" w:rsidRDefault="008E55C5" w:rsidP="00231447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A lángmentesítés szabályai, a színpad tűzterhelésének számítása és a tűzmegelőzés színházi előírásai.</w:t>
            </w:r>
          </w:p>
        </w:tc>
        <w:tc>
          <w:tcPr>
            <w:tcW w:w="803" w:type="dxa"/>
            <w:noWrap/>
            <w:hideMark/>
          </w:tcPr>
          <w:p w:rsidR="008E55C5" w:rsidRPr="0026405B" w:rsidRDefault="008E55C5" w:rsidP="008E55C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E55C5" w:rsidRPr="0026405B" w:rsidRDefault="008E55C5" w:rsidP="008E55C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E55C5" w:rsidRPr="0026405B" w:rsidRDefault="008E55C5" w:rsidP="008E55C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28277D">
        <w:trPr>
          <w:trHeight w:val="1588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8E55C5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0" w:type="dxa"/>
            <w:hideMark/>
          </w:tcPr>
          <w:p w:rsidR="00231447" w:rsidRDefault="00FC33B6" w:rsidP="0023144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Tűzvédelem gyakorlati alkalmazása</w:t>
            </w:r>
            <w:r w:rsidR="00231447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raktározás rendjének tűzvédelmi szabályai, a közlekedési utak kijelölésének rendje a színpadon és a raktározási területeken.</w:t>
            </w:r>
          </w:p>
          <w:p w:rsidR="00231447" w:rsidRDefault="00FC33B6" w:rsidP="0023144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Dohányzás rendjének, nyílt láng használatának és a pirotechnikai cselekmények bonyolításának tűzvédelmi előírásai.</w:t>
            </w:r>
          </w:p>
          <w:p w:rsidR="00FC33B6" w:rsidRPr="0026405B" w:rsidRDefault="00FC33B6" w:rsidP="0023144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A lángmentesítés szabályai, a színpad tűzterhelésének számítása és a tűzmegelőzés színházi előírásai.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9F6B62" w:rsidRPr="0026405B" w:rsidTr="009F6B62">
        <w:trPr>
          <w:trHeight w:val="795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560" w:type="dxa"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Dokumentációkezelés</w:t>
            </w:r>
          </w:p>
        </w:tc>
        <w:tc>
          <w:tcPr>
            <w:tcW w:w="2689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FC33B6" w:rsidRPr="0026405B" w:rsidTr="00EE6202">
        <w:trPr>
          <w:trHeight w:val="964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391F43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60" w:type="dxa"/>
            <w:hideMark/>
          </w:tcPr>
          <w:p w:rsidR="00231447" w:rsidRDefault="00FC33B6" w:rsidP="00231447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Dokumentációkezelés gyakorlati alkalmazása</w:t>
            </w:r>
            <w:r w:rsidR="0023144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28277D" w:rsidRDefault="00FC33B6" w:rsidP="0028277D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 w:rsidR="00231447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 w:rsidR="0028277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28277D" w:rsidRDefault="0028277D" w:rsidP="0028277D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</w:t>
            </w:r>
            <w:r w:rsidR="00FC33B6" w:rsidRPr="0026405B">
              <w:rPr>
                <w:rFonts w:eastAsia="Times New Roman"/>
                <w:color w:val="000000"/>
                <w:sz w:val="20"/>
                <w:szCs w:val="20"/>
              </w:rPr>
              <w:t>okumentumok érvényessége</w:t>
            </w:r>
            <w:r w:rsidR="00231447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="00FC33B6" w:rsidRPr="0026405B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FC33B6" w:rsidRPr="0026405B" w:rsidRDefault="0028277D" w:rsidP="0028277D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</w:t>
            </w:r>
            <w:r w:rsidR="00FC33B6" w:rsidRPr="0026405B">
              <w:rPr>
                <w:rFonts w:eastAsia="Times New Roman"/>
                <w:color w:val="000000"/>
                <w:sz w:val="20"/>
                <w:szCs w:val="20"/>
              </w:rPr>
              <w:t>okumentumok tárolása</w:t>
            </w:r>
            <w:r w:rsidR="0023144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231447" w:rsidRPr="0026405B" w:rsidTr="0028277D">
        <w:trPr>
          <w:trHeight w:val="794"/>
        </w:trPr>
        <w:tc>
          <w:tcPr>
            <w:tcW w:w="590" w:type="dxa"/>
            <w:noWrap/>
            <w:hideMark/>
          </w:tcPr>
          <w:p w:rsidR="00231447" w:rsidRPr="0026405B" w:rsidRDefault="00231447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231447" w:rsidRPr="0026405B" w:rsidRDefault="00231447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231447" w:rsidRPr="0026405B" w:rsidRDefault="00231447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31447" w:rsidRDefault="00231447" w:rsidP="009F6B62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Dokumentációkezelés gyakorlati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231447" w:rsidRPr="0026405B" w:rsidRDefault="00231447" w:rsidP="009F6B62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231447" w:rsidRPr="0026405B" w:rsidRDefault="00231447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231447" w:rsidRPr="0026405B" w:rsidRDefault="00231447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231447" w:rsidRPr="0026405B" w:rsidRDefault="00231447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231447" w:rsidRPr="0026405B" w:rsidTr="0028277D">
        <w:trPr>
          <w:trHeight w:val="794"/>
        </w:trPr>
        <w:tc>
          <w:tcPr>
            <w:tcW w:w="590" w:type="dxa"/>
            <w:noWrap/>
            <w:hideMark/>
          </w:tcPr>
          <w:p w:rsidR="00231447" w:rsidRPr="0026405B" w:rsidRDefault="00231447" w:rsidP="009F6B62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231447" w:rsidRPr="0026405B" w:rsidRDefault="00231447" w:rsidP="009F6B62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231447" w:rsidRPr="0026405B" w:rsidRDefault="00231447" w:rsidP="009F6B62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231447" w:rsidRDefault="00231447" w:rsidP="009F6B62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Dokumentációkezelés gyakorlati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231447" w:rsidRPr="0026405B" w:rsidRDefault="00231447" w:rsidP="009F6B62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231447" w:rsidRPr="0026405B" w:rsidRDefault="00231447" w:rsidP="009F6B62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231447" w:rsidRPr="0026405B" w:rsidRDefault="00231447" w:rsidP="009F6B62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231447" w:rsidRPr="0026405B" w:rsidRDefault="00231447" w:rsidP="009F6B62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231447" w:rsidRPr="0026405B" w:rsidTr="0028277D">
        <w:trPr>
          <w:trHeight w:val="794"/>
        </w:trPr>
        <w:tc>
          <w:tcPr>
            <w:tcW w:w="590" w:type="dxa"/>
            <w:noWrap/>
            <w:hideMark/>
          </w:tcPr>
          <w:p w:rsidR="00231447" w:rsidRPr="0026405B" w:rsidRDefault="00231447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231447" w:rsidRPr="0026405B" w:rsidRDefault="00231447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231447" w:rsidRPr="0026405B" w:rsidRDefault="00231447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0" w:type="dxa"/>
            <w:hideMark/>
          </w:tcPr>
          <w:p w:rsidR="00231447" w:rsidRDefault="00231447" w:rsidP="009F6B62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Dokumentációkezelés gyakorlati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231447" w:rsidRPr="0026405B" w:rsidRDefault="00231447" w:rsidP="009F6B62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231447" w:rsidRPr="0026405B" w:rsidRDefault="00231447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231447" w:rsidRPr="0026405B" w:rsidRDefault="00231447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231447" w:rsidRPr="0026405B" w:rsidRDefault="00231447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9F6B62" w:rsidRPr="0026405B" w:rsidTr="0028277D">
        <w:trPr>
          <w:trHeight w:val="1021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6405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5560" w:type="dxa"/>
            <w:vAlign w:val="center"/>
            <w:hideMark/>
          </w:tcPr>
          <w:p w:rsidR="009F6B62" w:rsidRDefault="009F6B62" w:rsidP="0026405B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12066-16</w:t>
            </w:r>
          </w:p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6405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Színpadtechnika alapjai</w:t>
            </w:r>
          </w:p>
        </w:tc>
        <w:tc>
          <w:tcPr>
            <w:tcW w:w="268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9F6B62" w:rsidRPr="00095045" w:rsidTr="0028277D">
        <w:trPr>
          <w:trHeight w:val="851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9F6B62" w:rsidRPr="00095045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9F6B62" w:rsidRPr="00095045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95045">
              <w:rPr>
                <w:rFonts w:eastAsia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5560" w:type="dxa"/>
            <w:vAlign w:val="center"/>
            <w:hideMark/>
          </w:tcPr>
          <w:p w:rsidR="009F6B62" w:rsidRPr="00095045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95045">
              <w:rPr>
                <w:rFonts w:eastAsia="Times New Roman"/>
                <w:bCs/>
                <w:color w:val="000000"/>
                <w:sz w:val="24"/>
                <w:szCs w:val="24"/>
              </w:rPr>
              <w:t>Színpadtechnikai gyakorlat</w:t>
            </w:r>
          </w:p>
        </w:tc>
        <w:tc>
          <w:tcPr>
            <w:tcW w:w="268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9F6B62" w:rsidRPr="00095045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6B62" w:rsidRPr="0026405B" w:rsidTr="0028277D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560" w:type="dxa"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Színpad és technika</w:t>
            </w:r>
          </w:p>
        </w:tc>
        <w:tc>
          <w:tcPr>
            <w:tcW w:w="268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FC33B6" w:rsidRPr="0026405B" w:rsidTr="0028277D">
        <w:trPr>
          <w:trHeight w:val="794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6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Alapvető színpadi gép kötözési és kezelési gyakorlat</w:t>
            </w:r>
            <w:r w:rsidR="00E17C81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Alapvető színpadgépészeti gyakorlat</w:t>
            </w:r>
            <w:r w:rsidR="00E17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28277D">
        <w:trPr>
          <w:trHeight w:val="794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FC33B6" w:rsidRPr="0026405B" w:rsidRDefault="00FC33B6" w:rsidP="00E17C81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Színpadtechnikai eszközök gyakorlat</w:t>
            </w:r>
            <w:r w:rsidR="00E17C81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Színpadpadló tulajdonságai gyakorlat</w:t>
            </w:r>
            <w:r w:rsidR="00E17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28277D">
        <w:trPr>
          <w:trHeight w:val="794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FC33B6" w:rsidRPr="0026405B" w:rsidRDefault="00FC33B6" w:rsidP="00E17C81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Színpadi függönyök technikája gyakorlat</w:t>
            </w:r>
            <w:r w:rsidR="00E17C81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Színpadi horizont, lábak és takarások technikája gyakorlat</w:t>
            </w:r>
            <w:r w:rsidR="00E17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28277D">
        <w:trPr>
          <w:trHeight w:val="794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FC33B6" w:rsidRPr="0026405B" w:rsidRDefault="00FC33B6" w:rsidP="00E17C81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Színpadtechnikai gyakorlati ismeretek</w:t>
            </w:r>
            <w:r w:rsidR="00E17C81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Díszlet szállítási és tárolási logisztika gyakorlat</w:t>
            </w:r>
            <w:r w:rsidR="00E17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28277D">
        <w:trPr>
          <w:trHeight w:val="794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Színpadtechnikai gyakorlati ismeretek</w:t>
            </w:r>
            <w:r w:rsidR="00E17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9F6B62" w:rsidRPr="0026405B" w:rsidTr="0028277D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560" w:type="dxa"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Díszletszerelés</w:t>
            </w:r>
          </w:p>
        </w:tc>
        <w:tc>
          <w:tcPr>
            <w:tcW w:w="2689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FC33B6" w:rsidRPr="0026405B" w:rsidTr="00E17C81">
        <w:trPr>
          <w:trHeight w:val="1900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0" w:type="dxa"/>
            <w:hideMark/>
          </w:tcPr>
          <w:p w:rsidR="00FC33B6" w:rsidRPr="0026405B" w:rsidRDefault="00FC33B6" w:rsidP="00E17C81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Próbadíszlet beépítése, beépíttetése</w:t>
            </w:r>
            <w:r w:rsidR="00E17C81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Kellék- és bútorjelzések kezelése</w:t>
            </w:r>
            <w:r w:rsidR="00E17C81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beállított látvány- és színpadtechnikai jelek ellenőrzése</w:t>
            </w:r>
            <w:r w:rsidR="00E17C8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és</w:t>
            </w:r>
            <w:r w:rsidR="00E17C8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korrigálása</w:t>
            </w:r>
            <w:r w:rsidR="00E17C81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kijelölt munkaterület ellenőrzése</w:t>
            </w:r>
            <w:r w:rsidR="00E17C81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A díszletelemek beszereléséhez szükséges eszközök, szerszámok előkészítése</w:t>
            </w:r>
            <w:r w:rsidR="00E17C81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kellékek és a bútorok előkészítése</w:t>
            </w:r>
            <w:r w:rsidR="00E17C81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bútorok és a kellékek telepítése</w:t>
            </w:r>
            <w:r w:rsidR="00E17C81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beállított látvány- és színpadtechnikai jelek ellenőrzése és korrigálása</w:t>
            </w:r>
            <w:r w:rsidR="00E17C81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színpadtechnikai eszközök kapott instrukciók alapján történő kezelése</w:t>
            </w:r>
            <w:r w:rsidR="00E17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E17C81" w:rsidRPr="0026405B" w:rsidTr="00E17C81">
        <w:trPr>
          <w:trHeight w:val="1842"/>
        </w:trPr>
        <w:tc>
          <w:tcPr>
            <w:tcW w:w="590" w:type="dxa"/>
            <w:noWrap/>
            <w:hideMark/>
          </w:tcPr>
          <w:p w:rsidR="00E17C81" w:rsidRPr="0026405B" w:rsidRDefault="00E17C81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923" w:type="dxa"/>
            <w:noWrap/>
            <w:hideMark/>
          </w:tcPr>
          <w:p w:rsidR="00E17C81" w:rsidRPr="0026405B" w:rsidRDefault="00E17C81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17C81" w:rsidRPr="0026405B" w:rsidRDefault="00E17C81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E17C81" w:rsidRPr="0026405B" w:rsidRDefault="00E17C81" w:rsidP="009F6B62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Próbadíszlet beépítése, beépíttetése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Kellék- és bútorjelzések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beállított látvány- és színpadtechnikai jelek ellenőrzése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és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korrigálása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kijelölt munkaterület ellenőrzése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A díszletelemek beszereléséhez szükséges eszközök, szerszámok előkészítése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kellékek és a bútorok előkészítése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bútorok és a kellékek telepítése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beállított látvány- és színpadtechnikai jelek ellenőrzése és korrigálása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színpadtechnikai eszközök kapott instrukciók alapján történő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E17C81" w:rsidRPr="0026405B" w:rsidRDefault="00E17C81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17C81" w:rsidRPr="0026405B" w:rsidRDefault="00E17C81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17C81" w:rsidRPr="0026405B" w:rsidRDefault="00E17C81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E17C81" w:rsidRPr="0026405B" w:rsidTr="00E17C81">
        <w:trPr>
          <w:trHeight w:val="1841"/>
        </w:trPr>
        <w:tc>
          <w:tcPr>
            <w:tcW w:w="590" w:type="dxa"/>
            <w:noWrap/>
            <w:hideMark/>
          </w:tcPr>
          <w:p w:rsidR="00E17C81" w:rsidRPr="0026405B" w:rsidRDefault="00E17C81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17C81" w:rsidRPr="0026405B" w:rsidRDefault="00E17C81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17C81" w:rsidRPr="0026405B" w:rsidRDefault="00E17C81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E17C81" w:rsidRPr="0026405B" w:rsidRDefault="00E17C81" w:rsidP="009F6B62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Próbadíszlet beépítése, beépíttetése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Kellék- és bútorjelzések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beállított látvány- és színpadtechnikai jelek ellenőrzése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és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korrigálása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kijelölt munkaterület ellenőrzése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A díszletelemek beszereléséhez szükséges eszközök, szerszámok előkészítése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kellékek és a bútorok előkészítése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bútorok és a kellékek telepítése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beállított látvány- és színpadtechnikai jelek ellenőrzése és korrigálása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színpadtechnikai eszközök kapott instrukciók alapján történő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E17C81" w:rsidRPr="0026405B" w:rsidRDefault="00E17C81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17C81" w:rsidRPr="0026405B" w:rsidRDefault="00E17C81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17C81" w:rsidRPr="0026405B" w:rsidRDefault="00E17C81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28277D">
        <w:trPr>
          <w:trHeight w:val="794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b/>
                <w:bCs/>
                <w:iCs/>
                <w:color w:val="000000"/>
              </w:rPr>
            </w:pPr>
            <w:r w:rsidRPr="0026405B">
              <w:rPr>
                <w:rFonts w:eastAsia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FC33B6" w:rsidRPr="0026405B" w:rsidRDefault="00FC33B6" w:rsidP="00E17C81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A beépített díszletelemek lebontása, elszállítása</w:t>
            </w:r>
            <w:r w:rsidR="00E17C81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használaton kívüli díszletelemek szállítása és raktározása</w:t>
            </w:r>
            <w:r w:rsidR="00E17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E17C81" w:rsidRPr="0026405B" w:rsidTr="0028277D">
        <w:trPr>
          <w:trHeight w:val="794"/>
        </w:trPr>
        <w:tc>
          <w:tcPr>
            <w:tcW w:w="590" w:type="dxa"/>
            <w:noWrap/>
            <w:hideMark/>
          </w:tcPr>
          <w:p w:rsidR="00E17C81" w:rsidRPr="0026405B" w:rsidRDefault="00E17C81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17C81" w:rsidRPr="0026405B" w:rsidRDefault="00E17C81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17C81" w:rsidRPr="0026405B" w:rsidRDefault="00E17C81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60" w:type="dxa"/>
            <w:hideMark/>
          </w:tcPr>
          <w:p w:rsidR="00E17C81" w:rsidRPr="0026405B" w:rsidRDefault="00E17C81" w:rsidP="00E17C81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A beépített díszletelemek lebontása, elszállítása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használaton kívüli díszletelemek szállítása és raktározása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E17C81" w:rsidRPr="0026405B" w:rsidRDefault="00E17C81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17C81" w:rsidRPr="0026405B" w:rsidRDefault="00E17C81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17C81" w:rsidRPr="0026405B" w:rsidRDefault="00E17C81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9F6B62" w:rsidRPr="0026405B" w:rsidTr="0028277D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60" w:type="dxa"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Dokumentációkezelés</w:t>
            </w:r>
          </w:p>
        </w:tc>
        <w:tc>
          <w:tcPr>
            <w:tcW w:w="2689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FC33B6" w:rsidRPr="0026405B" w:rsidTr="00E17C81">
        <w:trPr>
          <w:trHeight w:val="976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0" w:type="dxa"/>
            <w:hideMark/>
          </w:tcPr>
          <w:p w:rsidR="00E17C81" w:rsidRDefault="00FC33B6" w:rsidP="00E17C81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Dokumentációkezelés gyakorlati alkalmazása</w:t>
            </w:r>
            <w:r w:rsidR="00E17C81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FC33B6" w:rsidRPr="0026405B" w:rsidRDefault="00FC33B6" w:rsidP="00E17C81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 w:rsidR="00E17C81">
              <w:rPr>
                <w:rFonts w:eastAsia="Times New Roman"/>
                <w:color w:val="000000"/>
                <w:sz w:val="20"/>
                <w:szCs w:val="20"/>
              </w:rPr>
              <w:t>: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 w:rsidR="00E17C81">
              <w:rPr>
                <w:rFonts w:eastAsia="Times New Roman"/>
                <w:color w:val="000000"/>
                <w:sz w:val="20"/>
                <w:szCs w:val="20"/>
              </w:rPr>
              <w:t>,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érvényessége</w:t>
            </w:r>
            <w:r w:rsidR="00E17C81">
              <w:rPr>
                <w:rFonts w:eastAsia="Times New Roman"/>
                <w:color w:val="000000"/>
                <w:sz w:val="20"/>
                <w:szCs w:val="20"/>
              </w:rPr>
              <w:t>,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kezelése</w:t>
            </w:r>
            <w:r w:rsidR="00E17C81">
              <w:rPr>
                <w:rFonts w:eastAsia="Times New Roman"/>
                <w:color w:val="000000"/>
                <w:sz w:val="20"/>
                <w:szCs w:val="20"/>
              </w:rPr>
              <w:t>,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tárolása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E17C81" w:rsidRPr="0026405B" w:rsidTr="00E17C81">
        <w:trPr>
          <w:trHeight w:val="964"/>
        </w:trPr>
        <w:tc>
          <w:tcPr>
            <w:tcW w:w="590" w:type="dxa"/>
            <w:noWrap/>
            <w:hideMark/>
          </w:tcPr>
          <w:p w:rsidR="00E17C81" w:rsidRPr="0026405B" w:rsidRDefault="00E17C81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17C81" w:rsidRPr="0026405B" w:rsidRDefault="00E17C81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17C81" w:rsidRPr="0026405B" w:rsidRDefault="00E17C81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E17C81" w:rsidRDefault="00E17C81" w:rsidP="009F6B62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Dokumentációkezelés gyakorlati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E17C81" w:rsidRPr="0026405B" w:rsidRDefault="00E17C81" w:rsidP="009F6B62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: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tárolása</w:t>
            </w:r>
          </w:p>
        </w:tc>
        <w:tc>
          <w:tcPr>
            <w:tcW w:w="803" w:type="dxa"/>
            <w:noWrap/>
            <w:hideMark/>
          </w:tcPr>
          <w:p w:rsidR="00E17C81" w:rsidRPr="0026405B" w:rsidRDefault="00E17C81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17C81" w:rsidRPr="0026405B" w:rsidRDefault="00E17C81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17C81" w:rsidRPr="0026405B" w:rsidRDefault="00E17C81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E17C81" w:rsidRPr="0026405B" w:rsidTr="009F6B62">
        <w:trPr>
          <w:trHeight w:val="964"/>
        </w:trPr>
        <w:tc>
          <w:tcPr>
            <w:tcW w:w="590" w:type="dxa"/>
            <w:noWrap/>
            <w:hideMark/>
          </w:tcPr>
          <w:p w:rsidR="00E17C81" w:rsidRPr="0026405B" w:rsidRDefault="00E17C81" w:rsidP="009F6B62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17C81" w:rsidRPr="0026405B" w:rsidRDefault="00E17C81" w:rsidP="009F6B62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17C81" w:rsidRPr="0026405B" w:rsidRDefault="00E17C81" w:rsidP="009F6B62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E17C81" w:rsidRDefault="00E17C81" w:rsidP="009F6B62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Dokumentációkezelés gyakorlati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E17C81" w:rsidRPr="0026405B" w:rsidRDefault="00E17C81" w:rsidP="009F6B62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: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tárolása</w:t>
            </w:r>
          </w:p>
        </w:tc>
        <w:tc>
          <w:tcPr>
            <w:tcW w:w="803" w:type="dxa"/>
            <w:noWrap/>
            <w:hideMark/>
          </w:tcPr>
          <w:p w:rsidR="00E17C81" w:rsidRPr="0026405B" w:rsidRDefault="00E17C81" w:rsidP="009F6B62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17C81" w:rsidRPr="0026405B" w:rsidRDefault="00E17C81" w:rsidP="009F6B62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17C81" w:rsidRPr="0026405B" w:rsidRDefault="00E17C81" w:rsidP="009F6B62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E17C81" w:rsidRPr="0026405B" w:rsidTr="00E17C81">
        <w:trPr>
          <w:trHeight w:val="944"/>
        </w:trPr>
        <w:tc>
          <w:tcPr>
            <w:tcW w:w="590" w:type="dxa"/>
            <w:noWrap/>
            <w:hideMark/>
          </w:tcPr>
          <w:p w:rsidR="00E17C81" w:rsidRPr="0026405B" w:rsidRDefault="00E17C81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17C81" w:rsidRPr="0026405B" w:rsidRDefault="00E17C81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17C81" w:rsidRPr="0026405B" w:rsidRDefault="00E17C81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0" w:type="dxa"/>
            <w:hideMark/>
          </w:tcPr>
          <w:p w:rsidR="00E17C81" w:rsidRDefault="00E17C81" w:rsidP="009F6B62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Dokumentációkezelés gyakorlati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E17C81" w:rsidRPr="0026405B" w:rsidRDefault="00E17C81" w:rsidP="009F6B62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: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tárolása</w:t>
            </w:r>
          </w:p>
        </w:tc>
        <w:tc>
          <w:tcPr>
            <w:tcW w:w="803" w:type="dxa"/>
            <w:noWrap/>
            <w:hideMark/>
          </w:tcPr>
          <w:p w:rsidR="00E17C81" w:rsidRPr="0026405B" w:rsidRDefault="00E17C81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17C81" w:rsidRPr="0026405B" w:rsidRDefault="00E17C81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17C81" w:rsidRPr="0026405B" w:rsidRDefault="00E17C81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9F6B62" w:rsidRPr="0026405B" w:rsidTr="0028277D">
        <w:trPr>
          <w:trHeight w:val="1021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6405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160</w:t>
            </w:r>
          </w:p>
        </w:tc>
        <w:tc>
          <w:tcPr>
            <w:tcW w:w="5560" w:type="dxa"/>
            <w:vAlign w:val="center"/>
            <w:hideMark/>
          </w:tcPr>
          <w:p w:rsidR="009F6B62" w:rsidRDefault="009F6B62" w:rsidP="0026405B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6405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Összefüggő szakmai gyakorlat</w:t>
            </w:r>
          </w:p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(nyári </w:t>
            </w:r>
            <w:r w:rsidRPr="0026405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gyakorlat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68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9F6B62" w:rsidRPr="0026405B" w:rsidTr="0028277D">
        <w:trPr>
          <w:trHeight w:val="1021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26405B">
              <w:rPr>
                <w:rFonts w:eastAsia="Times New Roman"/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5560" w:type="dxa"/>
            <w:vAlign w:val="center"/>
            <w:hideMark/>
          </w:tcPr>
          <w:p w:rsidR="009F6B62" w:rsidRDefault="009F6B62" w:rsidP="0026405B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10733-12</w:t>
            </w:r>
          </w:p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6405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Audiovizuális szakmák vállalkozási ismeretei és környezete</w:t>
            </w:r>
          </w:p>
        </w:tc>
        <w:tc>
          <w:tcPr>
            <w:tcW w:w="268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9F6B62" w:rsidRPr="00095045" w:rsidTr="0028277D">
        <w:trPr>
          <w:trHeight w:val="851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</w:tcPr>
          <w:p w:rsidR="009F6B62" w:rsidRPr="00095045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noWrap/>
            <w:vAlign w:val="center"/>
          </w:tcPr>
          <w:p w:rsidR="009F6B62" w:rsidRPr="00095045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95045"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60" w:type="dxa"/>
            <w:vAlign w:val="center"/>
          </w:tcPr>
          <w:p w:rsidR="009F6B62" w:rsidRPr="00095045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95045">
              <w:rPr>
                <w:rFonts w:eastAsia="Times New Roman"/>
                <w:bCs/>
                <w:color w:val="000000"/>
                <w:sz w:val="24"/>
                <w:szCs w:val="24"/>
              </w:rPr>
              <w:t>Anyagok színpadi felhasználása</w:t>
            </w:r>
          </w:p>
        </w:tc>
        <w:tc>
          <w:tcPr>
            <w:tcW w:w="2689" w:type="dxa"/>
            <w:gridSpan w:val="3"/>
            <w:shd w:val="clear" w:color="auto" w:fill="D9D9D9" w:themeFill="background1" w:themeFillShade="D9"/>
            <w:noWrap/>
            <w:vAlign w:val="center"/>
          </w:tcPr>
          <w:p w:rsidR="009F6B62" w:rsidRPr="00095045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6B62" w:rsidRPr="0026405B" w:rsidTr="0028277D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5560" w:type="dxa"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Anyagok színpadi felhasználása</w:t>
            </w:r>
          </w:p>
        </w:tc>
        <w:tc>
          <w:tcPr>
            <w:tcW w:w="268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FC33B6" w:rsidRPr="0026405B" w:rsidTr="0028277D">
        <w:trPr>
          <w:trHeight w:val="794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FC33B6" w:rsidRPr="0026405B" w:rsidRDefault="00FC33B6" w:rsidP="00E17C81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A díszletgyártáshoz használt anyagok. Az általánosan előforduló díszletelemek (szőnyegek, függönyök, emelvények, lépcsők, hidak) gyártása és színpadra állítása, terhelhetőségük és rögzítésük.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28277D">
        <w:trPr>
          <w:trHeight w:val="794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Lógó- és plasztikus díszletek gyártása, a díszletelemek anyaga és színpadra állítás módozatai.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28277D">
        <w:trPr>
          <w:trHeight w:val="794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Díszletplasztika készítése, műanyagleszívás, kasírozás, gipsz- és agyagmunka, törőkellékek gyártása, plexi, valamint fóliák alkalmazása a díszletgyártásban.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28277D">
        <w:trPr>
          <w:trHeight w:val="794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Különleges anyagok a díszletgyártásban, a természeti jelenségek utánzásához szükséges imitációk megvalósítása.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28277D">
        <w:trPr>
          <w:trHeight w:val="794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Műanyagok alkalmazása a díszletgyártásban, megmunkálásuk és a díszletek lángmentesítése.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9F6B62" w:rsidRPr="0026405B" w:rsidTr="0028277D">
        <w:trPr>
          <w:trHeight w:val="1021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6405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5560" w:type="dxa"/>
            <w:noWrap/>
            <w:vAlign w:val="center"/>
            <w:hideMark/>
          </w:tcPr>
          <w:p w:rsidR="009F6B62" w:rsidRDefault="009F6B62" w:rsidP="0026405B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10715-12</w:t>
            </w:r>
          </w:p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6405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Üzemeltetés és biztonságtechnika</w:t>
            </w:r>
          </w:p>
        </w:tc>
        <w:tc>
          <w:tcPr>
            <w:tcW w:w="2689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9F6B62" w:rsidRPr="00095045" w:rsidTr="0028277D">
        <w:trPr>
          <w:trHeight w:val="851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9F6B62" w:rsidRPr="00095045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9F6B62" w:rsidRPr="00095045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95045">
              <w:rPr>
                <w:rFonts w:eastAsia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5560" w:type="dxa"/>
            <w:vAlign w:val="center"/>
            <w:hideMark/>
          </w:tcPr>
          <w:p w:rsidR="009F6B62" w:rsidRPr="00095045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95045">
              <w:rPr>
                <w:rFonts w:eastAsia="Times New Roman"/>
                <w:bCs/>
                <w:color w:val="000000"/>
                <w:sz w:val="24"/>
                <w:szCs w:val="24"/>
              </w:rPr>
              <w:t>Biztonságtechnikai gyakorlat</w:t>
            </w:r>
          </w:p>
        </w:tc>
        <w:tc>
          <w:tcPr>
            <w:tcW w:w="2689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9F6B62" w:rsidRPr="00095045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6B62" w:rsidRPr="0026405B" w:rsidTr="0028277D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60" w:type="dxa"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Munkavédelem</w:t>
            </w:r>
          </w:p>
        </w:tc>
        <w:tc>
          <w:tcPr>
            <w:tcW w:w="2689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FC33B6" w:rsidRPr="0026405B" w:rsidTr="008B0E9F">
        <w:trPr>
          <w:trHeight w:val="1814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E17C81" w:rsidRDefault="00FC33B6" w:rsidP="00FC33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Színházi munka</w:t>
            </w:r>
            <w:r w:rsidR="00E17C81">
              <w:rPr>
                <w:rFonts w:eastAsia="Times New Roman"/>
                <w:color w:val="000000"/>
                <w:sz w:val="20"/>
                <w:szCs w:val="20"/>
              </w:rPr>
              <w:t>védelem gyakorlati alkalmazása.</w:t>
            </w:r>
          </w:p>
          <w:p w:rsidR="00E17C81" w:rsidRDefault="00FC33B6" w:rsidP="00FC33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A munkavédelmi szabályzat, annak tartalma és érvényességi köre.</w:t>
            </w:r>
          </w:p>
          <w:p w:rsidR="00E17C81" w:rsidRDefault="00FC33B6" w:rsidP="00FC33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Az elsősegélynyújtás szabályai, sérülés, rosszullét vagy áramütés esetén.</w:t>
            </w:r>
          </w:p>
          <w:p w:rsidR="00E17C81" w:rsidRDefault="00FC33B6" w:rsidP="00FC33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Színházakban lévő munkavédelmi bejárások, oktatások rendje és az ellenőrzések szabályai.</w:t>
            </w:r>
          </w:p>
          <w:p w:rsidR="00FC33B6" w:rsidRPr="0026405B" w:rsidRDefault="00FC33B6" w:rsidP="00FC33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Munkahelyi baleset, kvázi baleset és az azokkal kapcsolatos intézkedések, kártérítési igény.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8B0E9F">
        <w:trPr>
          <w:trHeight w:val="2098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E17C81" w:rsidRDefault="00FC33B6" w:rsidP="00FC33B6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Színházi munk</w:t>
            </w:r>
            <w:r w:rsidR="00E17C81">
              <w:rPr>
                <w:rFonts w:eastAsia="Times New Roman"/>
                <w:color w:val="000000"/>
                <w:sz w:val="20"/>
                <w:szCs w:val="20"/>
              </w:rPr>
              <w:t>avédelem gyakorlati alkalmazása.</w:t>
            </w:r>
          </w:p>
          <w:p w:rsidR="00E17C81" w:rsidRDefault="00FC33B6" w:rsidP="00FC33B6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Színpadi gépek, létrák, emelőszerkezetek biztonsági szabályai.</w:t>
            </w:r>
          </w:p>
          <w:p w:rsidR="00E17C81" w:rsidRDefault="00FC33B6" w:rsidP="00E17C81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Színpadi díszletek gyártásával, színpadra állításával, szerelésével és bontásával kapcsolatos munkavédelmi előírások. Technológiai utasítás.</w:t>
            </w:r>
          </w:p>
          <w:p w:rsidR="00F619A8" w:rsidRDefault="00FC33B6" w:rsidP="00E17C81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Munkavédelmi védőfelszerelések, és -eszközök a színpadokon, és a színpadpadlóval kapcsolatos biztonságtechnikai elvárások.</w:t>
            </w:r>
          </w:p>
          <w:p w:rsidR="00FC33B6" w:rsidRPr="0026405B" w:rsidRDefault="00FC33B6" w:rsidP="00E17C81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A zajértékekre vonatkozó MSZ előírások ismerete (pl. szabadtéri színpadokon megengedett decibelérték).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8B0E9F">
        <w:trPr>
          <w:trHeight w:val="2552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0" w:type="dxa"/>
            <w:hideMark/>
          </w:tcPr>
          <w:p w:rsidR="00F619A8" w:rsidRDefault="00FC33B6" w:rsidP="00FC33B6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Színházi munka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>védelem gyakorlati alkalmazása</w:t>
            </w:r>
          </w:p>
          <w:p w:rsidR="00F619A8" w:rsidRDefault="00FC33B6" w:rsidP="00F619A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Elektromos szerelésekkel, vizsgálatokkal és karbantartásokkal kapcsolatos munkavégzési előírások.</w:t>
            </w:r>
          </w:p>
          <w:p w:rsidR="00F619A8" w:rsidRDefault="00FC33B6" w:rsidP="00F619A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Áramütéses baleseteknél az elsősegélynyújtás szabályai.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Az elektromos áram élettani hatásai, mentőládák, elektromos szerelésekre vonatkozó munkavédelmi rendelkezések.</w:t>
            </w:r>
          </w:p>
          <w:p w:rsidR="00F619A8" w:rsidRDefault="00FC33B6" w:rsidP="00F619A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A színpadi munkára vonatkozó általános munkavégzési előírások, anyagmozgatás, szállítás és a szerszámok használatának biztonsági előírásai.</w:t>
            </w:r>
          </w:p>
          <w:p w:rsidR="00FC33B6" w:rsidRPr="0026405B" w:rsidRDefault="00FC33B6" w:rsidP="00F619A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Egészségügyi munkavédelmi és biztonságtechnikai követelmények a próbák, előadások és rendezvények lebonyolításánál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9F6B62" w:rsidRPr="0026405B" w:rsidTr="008B0E9F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60" w:type="dxa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Tűzvédelem</w:t>
            </w:r>
          </w:p>
        </w:tc>
        <w:tc>
          <w:tcPr>
            <w:tcW w:w="2689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FC33B6" w:rsidRPr="0026405B" w:rsidTr="008B0E9F">
        <w:trPr>
          <w:trHeight w:val="1191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0" w:type="dxa"/>
            <w:hideMark/>
          </w:tcPr>
          <w:p w:rsidR="00F619A8" w:rsidRDefault="00FC33B6" w:rsidP="00F619A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Tűzvédelem gyakorlati alkalmazása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Tűzvédelmi utasítás, annak tartalma és mellékletei.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Tűzriadó terv tartalmának ismertetése.</w:t>
            </w:r>
          </w:p>
          <w:p w:rsidR="00FC33B6" w:rsidRPr="0026405B" w:rsidRDefault="00FC33B6" w:rsidP="00F619A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A helyiségek és épületek tűzveszélyességi osztályba sorolása. Színpadok tűzvédelme, tűzi vízhálózat, záporberendezés és függönylocsolók.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8B0E9F">
        <w:trPr>
          <w:trHeight w:val="1191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F619A8" w:rsidRDefault="00FC33B6" w:rsidP="00F619A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Tűzvédelem gyakorlati alkalmazása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Oltókészülékek, tűzjelzők és füstelvezetők tűzvédelmi előírásai.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Biztonsági világítás, irányfény és lépcsővilágítás tűzvédelmi szabályai.</w:t>
            </w:r>
          </w:p>
          <w:p w:rsidR="00FC33B6" w:rsidRPr="0026405B" w:rsidRDefault="00FC33B6" w:rsidP="00F619A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Nézőtéri székek elhelyezésének, a közlekedési útvonalak, kijáratok tűzvédelmi rendje.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8B0E9F">
        <w:trPr>
          <w:trHeight w:val="1758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F619A8" w:rsidRDefault="00FC33B6" w:rsidP="00F619A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Tűzvédelem gyakorlati alkalmazása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Vészkijáratok, ajtók nyitási iránya, színpadi ajtók, színpad körüli folyosók mérete és tűzszakasz határok kialakításának tűzvédelmi előírásai.</w:t>
            </w:r>
          </w:p>
          <w:p w:rsidR="00F619A8" w:rsidRDefault="00FC33B6" w:rsidP="00F619A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A vasfüggöny működtetése és szerepe a tűzvédelemben.</w:t>
            </w:r>
          </w:p>
          <w:p w:rsidR="00F619A8" w:rsidRDefault="00FC33B6" w:rsidP="00F619A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A nézőtér kiürítésének számítás útján történő meghatározása, az idevonatkozó tűzvédelmi szabvány szerint.</w:t>
            </w:r>
          </w:p>
          <w:p w:rsidR="00FC33B6" w:rsidRPr="0026405B" w:rsidRDefault="00FC33B6" w:rsidP="00F619A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A lángmentesítés szabályai, a színpad tűzterhelésének számítása és a tűzmegelőzés színházi előírásai.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9F6B62" w:rsidRPr="0026405B" w:rsidTr="008B0E9F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60" w:type="dxa"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Dokumentációkezelés</w:t>
            </w:r>
          </w:p>
        </w:tc>
        <w:tc>
          <w:tcPr>
            <w:tcW w:w="2689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FC33B6" w:rsidRPr="0026405B" w:rsidTr="008B0E9F">
        <w:trPr>
          <w:trHeight w:val="964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F619A8" w:rsidRDefault="00FC33B6" w:rsidP="00F619A8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Dokumentációkezelés gyakorlati alkalmazása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FC33B6" w:rsidRPr="0026405B" w:rsidRDefault="00FC33B6" w:rsidP="00F619A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>: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>,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érvényessége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>,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kezelése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>,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tárolása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619A8" w:rsidRPr="0026405B" w:rsidTr="008B0E9F">
        <w:trPr>
          <w:trHeight w:val="964"/>
        </w:trPr>
        <w:tc>
          <w:tcPr>
            <w:tcW w:w="590" w:type="dxa"/>
            <w:noWrap/>
            <w:hideMark/>
          </w:tcPr>
          <w:p w:rsidR="00F619A8" w:rsidRPr="0026405B" w:rsidRDefault="00F619A8" w:rsidP="009F6B62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619A8" w:rsidRPr="0026405B" w:rsidRDefault="00F619A8" w:rsidP="009F6B62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619A8" w:rsidRPr="0026405B" w:rsidRDefault="00F619A8" w:rsidP="009F6B62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F619A8" w:rsidRDefault="00F619A8" w:rsidP="009F6B62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Dokumentációkezelés gyakorlati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F619A8" w:rsidRPr="0026405B" w:rsidRDefault="00F619A8" w:rsidP="009F6B62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: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F619A8" w:rsidRPr="0026405B" w:rsidRDefault="00F619A8" w:rsidP="009F6B62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619A8" w:rsidRPr="0026405B" w:rsidRDefault="00F619A8" w:rsidP="009F6B62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619A8" w:rsidRPr="0026405B" w:rsidRDefault="00F619A8" w:rsidP="009F6B62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619A8" w:rsidRPr="0026405B" w:rsidTr="008B0E9F">
        <w:trPr>
          <w:trHeight w:val="964"/>
        </w:trPr>
        <w:tc>
          <w:tcPr>
            <w:tcW w:w="590" w:type="dxa"/>
            <w:noWrap/>
            <w:hideMark/>
          </w:tcPr>
          <w:p w:rsidR="00F619A8" w:rsidRPr="0026405B" w:rsidRDefault="00F619A8" w:rsidP="009F6B62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619A8" w:rsidRPr="0026405B" w:rsidRDefault="00F619A8" w:rsidP="009F6B62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619A8" w:rsidRPr="0026405B" w:rsidRDefault="00F619A8" w:rsidP="009F6B62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F619A8" w:rsidRDefault="00F619A8" w:rsidP="009F6B62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Dokumentációkezelés gyakorlati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F619A8" w:rsidRPr="0026405B" w:rsidRDefault="00F619A8" w:rsidP="009F6B62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: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F619A8" w:rsidRPr="0026405B" w:rsidRDefault="00F619A8" w:rsidP="009F6B62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619A8" w:rsidRPr="0026405B" w:rsidRDefault="00F619A8" w:rsidP="009F6B62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619A8" w:rsidRPr="0026405B" w:rsidRDefault="00F619A8" w:rsidP="009F6B62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619A8" w:rsidRPr="0026405B" w:rsidTr="008B0E9F">
        <w:trPr>
          <w:trHeight w:val="964"/>
        </w:trPr>
        <w:tc>
          <w:tcPr>
            <w:tcW w:w="590" w:type="dxa"/>
            <w:noWrap/>
            <w:hideMark/>
          </w:tcPr>
          <w:p w:rsidR="00F619A8" w:rsidRPr="0026405B" w:rsidRDefault="00F619A8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619A8" w:rsidRPr="0026405B" w:rsidRDefault="00F619A8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619A8" w:rsidRPr="0026405B" w:rsidRDefault="00F619A8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0" w:type="dxa"/>
            <w:hideMark/>
          </w:tcPr>
          <w:p w:rsidR="00F619A8" w:rsidRDefault="00F619A8" w:rsidP="009F6B62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Dokumentációkezelés gyakorlati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F619A8" w:rsidRPr="0026405B" w:rsidRDefault="00F619A8" w:rsidP="009F6B62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: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F619A8" w:rsidRPr="0026405B" w:rsidRDefault="00F619A8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619A8" w:rsidRPr="0026405B" w:rsidRDefault="00F619A8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619A8" w:rsidRPr="0026405B" w:rsidRDefault="00F619A8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9F6B62" w:rsidRPr="0026405B" w:rsidTr="008B0E9F">
        <w:trPr>
          <w:trHeight w:val="1021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6405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5560" w:type="dxa"/>
            <w:vAlign w:val="center"/>
            <w:hideMark/>
          </w:tcPr>
          <w:p w:rsidR="009F6B62" w:rsidRDefault="009F6B62" w:rsidP="0026405B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12066-16</w:t>
            </w:r>
          </w:p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6405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Színpadtechnika alapjai</w:t>
            </w:r>
          </w:p>
        </w:tc>
        <w:tc>
          <w:tcPr>
            <w:tcW w:w="2689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9F6B62" w:rsidRPr="00095045" w:rsidTr="008B0E9F">
        <w:trPr>
          <w:trHeight w:val="851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</w:tcPr>
          <w:p w:rsidR="009F6B62" w:rsidRPr="00095045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noWrap/>
            <w:vAlign w:val="center"/>
          </w:tcPr>
          <w:p w:rsidR="009F6B62" w:rsidRPr="00095045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95045">
              <w:rPr>
                <w:rFonts w:eastAsia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60" w:type="dxa"/>
            <w:vAlign w:val="center"/>
          </w:tcPr>
          <w:p w:rsidR="009F6B62" w:rsidRPr="00095045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95045">
              <w:rPr>
                <w:rFonts w:eastAsia="Times New Roman"/>
                <w:bCs/>
                <w:color w:val="000000"/>
                <w:sz w:val="24"/>
                <w:szCs w:val="24"/>
              </w:rPr>
              <w:t>Színpadtechnikai gyakorlat</w:t>
            </w:r>
          </w:p>
        </w:tc>
        <w:tc>
          <w:tcPr>
            <w:tcW w:w="2689" w:type="dxa"/>
            <w:gridSpan w:val="3"/>
            <w:shd w:val="clear" w:color="auto" w:fill="BFBFBF" w:themeFill="background1" w:themeFillShade="BF"/>
            <w:noWrap/>
            <w:vAlign w:val="center"/>
          </w:tcPr>
          <w:p w:rsidR="009F6B62" w:rsidRPr="00095045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6B62" w:rsidRPr="0026405B" w:rsidTr="008B0E9F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60" w:type="dxa"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Színpad és technika</w:t>
            </w:r>
          </w:p>
        </w:tc>
        <w:tc>
          <w:tcPr>
            <w:tcW w:w="2689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FC33B6" w:rsidRPr="0026405B" w:rsidTr="008B0E9F">
        <w:trPr>
          <w:trHeight w:val="794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0" w:type="dxa"/>
            <w:noWrap/>
            <w:hideMark/>
          </w:tcPr>
          <w:p w:rsidR="00FC33B6" w:rsidRPr="0026405B" w:rsidRDefault="003679AF" w:rsidP="00FC33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Alapvető színpadi gép </w:t>
            </w:r>
            <w:r w:rsidR="00FC33B6" w:rsidRPr="0026405B">
              <w:rPr>
                <w:rFonts w:eastAsia="Times New Roman"/>
                <w:color w:val="000000"/>
                <w:sz w:val="20"/>
                <w:szCs w:val="20"/>
              </w:rPr>
              <w:t>kötözési és kezelési gyakorlat Alapvető színpadgépészeti gyakorlat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8B0E9F">
        <w:trPr>
          <w:trHeight w:val="794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FC33B6" w:rsidRPr="0026405B" w:rsidRDefault="00FC33B6" w:rsidP="00F619A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Színpadtechnikai eszközök gyakorlat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Színpadpadló tulajdo</w:t>
            </w:r>
            <w:bookmarkStart w:id="0" w:name="_GoBack"/>
            <w:bookmarkEnd w:id="0"/>
            <w:r w:rsidRPr="0026405B">
              <w:rPr>
                <w:rFonts w:eastAsia="Times New Roman"/>
                <w:color w:val="000000"/>
                <w:sz w:val="20"/>
                <w:szCs w:val="20"/>
              </w:rPr>
              <w:t>nságai gyakorlat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F1224F">
        <w:trPr>
          <w:trHeight w:val="799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FC33B6" w:rsidRPr="0026405B" w:rsidRDefault="00FC33B6" w:rsidP="00F619A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Színpadi függönyök technikája gyakorlat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Színpadi horizont, lábak és takarások technikája gyakorlat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Díszlet szállítási és tárolási logisztika gyakorlat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9F6B62" w:rsidRPr="0026405B" w:rsidTr="008B0E9F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560" w:type="dxa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Díszletszervezés</w:t>
            </w:r>
          </w:p>
        </w:tc>
        <w:tc>
          <w:tcPr>
            <w:tcW w:w="2689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FC33B6" w:rsidRPr="0026405B" w:rsidTr="008B0E9F">
        <w:trPr>
          <w:trHeight w:val="1871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FC33B6" w:rsidRPr="0026405B" w:rsidRDefault="00FC33B6" w:rsidP="00F619A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Próbadíszlet beépítése, beépíttetése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Kellék- és bútorjelzések kezelése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beállított látvány- és színpadtechnikai jelek ellenőrzése és korrigálása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kijelölt munkaterület ellenőrzése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A díszletelemek beszereléséhez szükséges eszközök, szerszámok előkészítése és a bútorok előkészítése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bútorok és a kellékek telepítése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beállított látvány- és színpadtechnikai jelek ellenőrzése és korrigálása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színpadtechnikai eszközök kapott instrukciók alapján történő kezelése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619A8" w:rsidRPr="0026405B" w:rsidTr="008B0E9F">
        <w:trPr>
          <w:trHeight w:val="1871"/>
        </w:trPr>
        <w:tc>
          <w:tcPr>
            <w:tcW w:w="590" w:type="dxa"/>
            <w:noWrap/>
            <w:hideMark/>
          </w:tcPr>
          <w:p w:rsidR="00F619A8" w:rsidRPr="0026405B" w:rsidRDefault="00F619A8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619A8" w:rsidRPr="0026405B" w:rsidRDefault="00F619A8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619A8" w:rsidRPr="0026405B" w:rsidRDefault="00F619A8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F619A8" w:rsidRPr="0026405B" w:rsidRDefault="00F619A8" w:rsidP="009F6B62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Próbadíszlet beépítése, beépíttetése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Kellék- és bútorjelzések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beállított látvány- és színpadtechnikai jelek ellenőrzése és korrigálása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kijelölt munkaterület ellenőrzése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A díszletelemek beszereléséhez szükséges eszközök, szerszámok előkészítése és a bútorok előkészítése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bútorok és a kellékek telepítése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beállított látvány- és színpadtechnikai jelek ellenőrzése és korrigálása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színpadtechnikai eszközök kapott instrukciók alapján történő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F619A8" w:rsidRPr="0026405B" w:rsidRDefault="00F619A8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619A8" w:rsidRPr="0026405B" w:rsidRDefault="00F619A8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619A8" w:rsidRPr="0026405B" w:rsidRDefault="00F619A8" w:rsidP="00FC33B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C33B6" w:rsidRPr="0026405B" w:rsidTr="008B0E9F">
        <w:trPr>
          <w:trHeight w:val="1871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F619A8" w:rsidRDefault="00F619A8" w:rsidP="00FC33B6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Próbadíszlet beépítése, beépíttetése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Kellék- és bútorjelzések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beállított látvány- és színpadtechnikai jelek ellenőrzése és korrigálása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kijelölt munkaterület ellenőrzése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A díszletelemek beszereléséhez szükséges eszközök, szerszámok előkészítése és a bútorok előkészítése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bútorok és a kellékek telepítése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beállított látvány- és színpadtechnikai jelek ellenőrzése és korrigálása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színpadtechnikai eszközök kapott instrukciók alapján történő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FC33B6" w:rsidRPr="0026405B" w:rsidRDefault="00FC33B6" w:rsidP="00F619A8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A beépített díszletelemek lebontása, elszállíítása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 xml:space="preserve"> A használaton kívüli díszletelemek szállítása és raktározása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9F6B62" w:rsidRPr="0026405B" w:rsidTr="008B0E9F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60" w:type="dxa"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Dokumentációkezelés</w:t>
            </w:r>
          </w:p>
        </w:tc>
        <w:tc>
          <w:tcPr>
            <w:tcW w:w="2689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9F6B62" w:rsidRPr="0026405B" w:rsidRDefault="009F6B62" w:rsidP="0026405B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FC33B6" w:rsidRPr="0026405B" w:rsidTr="008B0E9F">
        <w:trPr>
          <w:trHeight w:val="794"/>
        </w:trPr>
        <w:tc>
          <w:tcPr>
            <w:tcW w:w="590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F619A8" w:rsidRDefault="00FC33B6" w:rsidP="00F619A8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Dokumentációkezelés gyakorlati alkalmazása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FC33B6" w:rsidRPr="0026405B" w:rsidRDefault="00FC33B6" w:rsidP="00F619A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>: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>,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érvényessége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>,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kezelése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>,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tárolása</w:t>
            </w:r>
            <w:r w:rsidR="00F619A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C33B6" w:rsidRPr="0026405B" w:rsidRDefault="00FC33B6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  <w:tr w:rsidR="00F619A8" w:rsidRPr="0026405B" w:rsidTr="008B0E9F">
        <w:trPr>
          <w:trHeight w:val="794"/>
        </w:trPr>
        <w:tc>
          <w:tcPr>
            <w:tcW w:w="590" w:type="dxa"/>
            <w:noWrap/>
            <w:hideMark/>
          </w:tcPr>
          <w:p w:rsidR="00F619A8" w:rsidRPr="0026405B" w:rsidRDefault="00F619A8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619A8" w:rsidRPr="0026405B" w:rsidRDefault="00F619A8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F619A8" w:rsidRPr="0026405B" w:rsidRDefault="00F619A8" w:rsidP="00FC33B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F619A8" w:rsidRDefault="00F619A8" w:rsidP="009F6B62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Dokumentációkezelés gyakorlati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F619A8" w:rsidRPr="0026405B" w:rsidRDefault="00F619A8" w:rsidP="009F6B62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6405B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: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d</w:t>
            </w:r>
            <w:r w:rsidRPr="0026405B">
              <w:rPr>
                <w:rFonts w:eastAsia="Times New Roman"/>
                <w:color w:val="000000"/>
                <w:sz w:val="20"/>
                <w:szCs w:val="20"/>
              </w:rPr>
              <w:t>okumentumok tárolása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noWrap/>
            <w:hideMark/>
          </w:tcPr>
          <w:p w:rsidR="00F619A8" w:rsidRPr="0026405B" w:rsidRDefault="00F619A8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F619A8" w:rsidRPr="0026405B" w:rsidRDefault="00F619A8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F619A8" w:rsidRPr="0026405B" w:rsidRDefault="00F619A8" w:rsidP="00FC33B6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26405B">
              <w:rPr>
                <w:rFonts w:eastAsia="Times New Roman"/>
                <w:color w:val="000000"/>
              </w:rPr>
              <w:t> </w:t>
            </w:r>
          </w:p>
        </w:tc>
      </w:tr>
    </w:tbl>
    <w:p w:rsidR="00AB22E3" w:rsidRDefault="00AB22E3" w:rsidP="00853EE0">
      <w:pPr>
        <w:jc w:val="center"/>
        <w:rPr>
          <w:sz w:val="20"/>
          <w:szCs w:val="20"/>
        </w:rPr>
      </w:pPr>
    </w:p>
    <w:sectPr w:rsidR="00AB22E3" w:rsidSect="007E4751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FF9" w:rsidRDefault="00600FF9" w:rsidP="00B2485D">
      <w:r>
        <w:separator/>
      </w:r>
    </w:p>
  </w:endnote>
  <w:endnote w:type="continuationSeparator" w:id="1">
    <w:p w:rsidR="00600FF9" w:rsidRDefault="00600FF9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326924"/>
      <w:docPartObj>
        <w:docPartGallery w:val="Page Numbers (Bottom of Page)"/>
        <w:docPartUnique/>
      </w:docPartObj>
    </w:sdtPr>
    <w:sdtContent>
      <w:p w:rsidR="009F6B62" w:rsidRDefault="00A217C2">
        <w:pPr>
          <w:pStyle w:val="llb"/>
          <w:jc w:val="center"/>
        </w:pPr>
        <w:fldSimple w:instr=" PAGE   \* MERGEFORMAT ">
          <w:r w:rsidR="00521C72">
            <w:rPr>
              <w:noProof/>
            </w:rPr>
            <w:t>1</w:t>
          </w:r>
        </w:fldSimple>
      </w:p>
    </w:sdtContent>
  </w:sdt>
  <w:p w:rsidR="009F6B62" w:rsidRDefault="009F6B62" w:rsidP="000A4E6D">
    <w:pPr>
      <w:pStyle w:val="llb"/>
      <w:jc w:val="center"/>
    </w:pPr>
    <w:r>
      <w:t>5452107.13</w:t>
    </w:r>
    <w:r w:rsidRPr="000A4E6D">
      <w:t>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FF9" w:rsidRDefault="00600FF9" w:rsidP="00B2485D">
      <w:r>
        <w:separator/>
      </w:r>
    </w:p>
  </w:footnote>
  <w:footnote w:type="continuationSeparator" w:id="1">
    <w:p w:rsidR="00600FF9" w:rsidRDefault="00600FF9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B62" w:rsidRPr="00340762" w:rsidRDefault="009F6B62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032E9"/>
    <w:rsid w:val="00024E9E"/>
    <w:rsid w:val="00055F7A"/>
    <w:rsid w:val="00061263"/>
    <w:rsid w:val="00090A1B"/>
    <w:rsid w:val="00095045"/>
    <w:rsid w:val="00095201"/>
    <w:rsid w:val="000A46D8"/>
    <w:rsid w:val="000A4893"/>
    <w:rsid w:val="000A4E6D"/>
    <w:rsid w:val="000B579E"/>
    <w:rsid w:val="000B709F"/>
    <w:rsid w:val="000C0DDC"/>
    <w:rsid w:val="000D415E"/>
    <w:rsid w:val="00110398"/>
    <w:rsid w:val="001411B8"/>
    <w:rsid w:val="00160A0C"/>
    <w:rsid w:val="00162571"/>
    <w:rsid w:val="00164A00"/>
    <w:rsid w:val="0017048E"/>
    <w:rsid w:val="00175F56"/>
    <w:rsid w:val="00183A93"/>
    <w:rsid w:val="001B511E"/>
    <w:rsid w:val="001D0842"/>
    <w:rsid w:val="00214EED"/>
    <w:rsid w:val="00231447"/>
    <w:rsid w:val="00234DE9"/>
    <w:rsid w:val="00255FAD"/>
    <w:rsid w:val="00261FC2"/>
    <w:rsid w:val="0026405B"/>
    <w:rsid w:val="00264B0B"/>
    <w:rsid w:val="002711D9"/>
    <w:rsid w:val="0028051B"/>
    <w:rsid w:val="0028277D"/>
    <w:rsid w:val="002B6D9D"/>
    <w:rsid w:val="002D3294"/>
    <w:rsid w:val="002E6AD5"/>
    <w:rsid w:val="0030225A"/>
    <w:rsid w:val="00324C59"/>
    <w:rsid w:val="00330B7C"/>
    <w:rsid w:val="00340762"/>
    <w:rsid w:val="0035197E"/>
    <w:rsid w:val="003679AF"/>
    <w:rsid w:val="00385B18"/>
    <w:rsid w:val="00391F43"/>
    <w:rsid w:val="003A3CDC"/>
    <w:rsid w:val="003B25B2"/>
    <w:rsid w:val="003C6965"/>
    <w:rsid w:val="003D5366"/>
    <w:rsid w:val="003F3D20"/>
    <w:rsid w:val="00404988"/>
    <w:rsid w:val="00416454"/>
    <w:rsid w:val="00421B9A"/>
    <w:rsid w:val="00424FB3"/>
    <w:rsid w:val="00451F3C"/>
    <w:rsid w:val="00480504"/>
    <w:rsid w:val="00492ADD"/>
    <w:rsid w:val="004B2342"/>
    <w:rsid w:val="004C7105"/>
    <w:rsid w:val="004C7770"/>
    <w:rsid w:val="004F3AF4"/>
    <w:rsid w:val="00512211"/>
    <w:rsid w:val="005152B2"/>
    <w:rsid w:val="00521C72"/>
    <w:rsid w:val="00567BE7"/>
    <w:rsid w:val="00572921"/>
    <w:rsid w:val="005E6AAD"/>
    <w:rsid w:val="005F1E25"/>
    <w:rsid w:val="00600FF9"/>
    <w:rsid w:val="00622920"/>
    <w:rsid w:val="00652C22"/>
    <w:rsid w:val="006A797A"/>
    <w:rsid w:val="006C164A"/>
    <w:rsid w:val="006C3FF3"/>
    <w:rsid w:val="006C591C"/>
    <w:rsid w:val="00703883"/>
    <w:rsid w:val="00722418"/>
    <w:rsid w:val="00746652"/>
    <w:rsid w:val="00746C54"/>
    <w:rsid w:val="007A1DB8"/>
    <w:rsid w:val="007E4751"/>
    <w:rsid w:val="007F53E9"/>
    <w:rsid w:val="00844B2E"/>
    <w:rsid w:val="00853EE0"/>
    <w:rsid w:val="008621EF"/>
    <w:rsid w:val="008A6B09"/>
    <w:rsid w:val="008B0E9F"/>
    <w:rsid w:val="008B7DD7"/>
    <w:rsid w:val="008C0910"/>
    <w:rsid w:val="008C22A0"/>
    <w:rsid w:val="008C4E11"/>
    <w:rsid w:val="008C5AF4"/>
    <w:rsid w:val="008D18C7"/>
    <w:rsid w:val="008E55C5"/>
    <w:rsid w:val="008F034E"/>
    <w:rsid w:val="00971AB4"/>
    <w:rsid w:val="00976899"/>
    <w:rsid w:val="00982610"/>
    <w:rsid w:val="009A2D30"/>
    <w:rsid w:val="009C0AA2"/>
    <w:rsid w:val="009C2415"/>
    <w:rsid w:val="009E1ACD"/>
    <w:rsid w:val="009E2592"/>
    <w:rsid w:val="009F0791"/>
    <w:rsid w:val="009F320B"/>
    <w:rsid w:val="009F6B62"/>
    <w:rsid w:val="00A124D6"/>
    <w:rsid w:val="00A167AC"/>
    <w:rsid w:val="00A217C2"/>
    <w:rsid w:val="00A40664"/>
    <w:rsid w:val="00A4253B"/>
    <w:rsid w:val="00A53D2C"/>
    <w:rsid w:val="00A707BE"/>
    <w:rsid w:val="00A96372"/>
    <w:rsid w:val="00AA03E2"/>
    <w:rsid w:val="00AA2B5E"/>
    <w:rsid w:val="00AB22E3"/>
    <w:rsid w:val="00AC109E"/>
    <w:rsid w:val="00AD7819"/>
    <w:rsid w:val="00AE511C"/>
    <w:rsid w:val="00B03D8D"/>
    <w:rsid w:val="00B2485D"/>
    <w:rsid w:val="00B42620"/>
    <w:rsid w:val="00B5444B"/>
    <w:rsid w:val="00BE6437"/>
    <w:rsid w:val="00BF4D82"/>
    <w:rsid w:val="00BF7A62"/>
    <w:rsid w:val="00C41192"/>
    <w:rsid w:val="00C46E38"/>
    <w:rsid w:val="00C6286A"/>
    <w:rsid w:val="00C83C61"/>
    <w:rsid w:val="00CA663C"/>
    <w:rsid w:val="00CC54E3"/>
    <w:rsid w:val="00D025ED"/>
    <w:rsid w:val="00D07254"/>
    <w:rsid w:val="00D17FF4"/>
    <w:rsid w:val="00D429F4"/>
    <w:rsid w:val="00D764ED"/>
    <w:rsid w:val="00D93ACD"/>
    <w:rsid w:val="00DC4068"/>
    <w:rsid w:val="00DD7EBB"/>
    <w:rsid w:val="00DE1168"/>
    <w:rsid w:val="00DE6760"/>
    <w:rsid w:val="00E11F7B"/>
    <w:rsid w:val="00E17C81"/>
    <w:rsid w:val="00E3490F"/>
    <w:rsid w:val="00EB153B"/>
    <w:rsid w:val="00EB598D"/>
    <w:rsid w:val="00EC6306"/>
    <w:rsid w:val="00EE6202"/>
    <w:rsid w:val="00F1224F"/>
    <w:rsid w:val="00F22839"/>
    <w:rsid w:val="00F5380E"/>
    <w:rsid w:val="00F5462F"/>
    <w:rsid w:val="00F619A8"/>
    <w:rsid w:val="00F64AD2"/>
    <w:rsid w:val="00FB0A89"/>
    <w:rsid w:val="00FC3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167AC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167AC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A167AC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A167AC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A167AC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A167AC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A167A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A167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A167A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A167AC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A167AC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E682-3FEF-4F35-A8B1-09463279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2731</Words>
  <Characters>18851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8</cp:revision>
  <cp:lastPrinted>2017-06-26T11:33:00Z</cp:lastPrinted>
  <dcterms:created xsi:type="dcterms:W3CDTF">2018-10-24T11:51:00Z</dcterms:created>
  <dcterms:modified xsi:type="dcterms:W3CDTF">2018-10-25T19:20:00Z</dcterms:modified>
</cp:coreProperties>
</file>