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039FB" w:rsidRPr="00A844BF" w:rsidRDefault="00A844BF" w:rsidP="00A844BF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Mentésirányító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7C29AD">
        <w:rPr>
          <w:w w:val="99"/>
          <w:sz w:val="28"/>
        </w:rPr>
        <w:t xml:space="preserve">55 </w:t>
      </w:r>
      <w:r w:rsidR="00A844BF">
        <w:rPr>
          <w:w w:val="99"/>
          <w:sz w:val="28"/>
        </w:rPr>
        <w:t>723 17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34C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34C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34C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34C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34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34C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34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34C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7C29AD" w:rsidRDefault="00512211" w:rsidP="007C29A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8034F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8034F8" w:rsidRDefault="008034F8" w:rsidP="005740F2">
            <w:pPr>
              <w:jc w:val="center"/>
              <w:rPr>
                <w:b/>
                <w:sz w:val="20"/>
                <w:szCs w:val="20"/>
              </w:rPr>
            </w:pPr>
            <w:r w:rsidRPr="008034F8">
              <w:rPr>
                <w:b/>
                <w:sz w:val="28"/>
                <w:szCs w:val="20"/>
              </w:rPr>
              <w:t>160</w:t>
            </w:r>
          </w:p>
        </w:tc>
        <w:tc>
          <w:tcPr>
            <w:tcW w:w="4748" w:type="dxa"/>
            <w:vAlign w:val="center"/>
          </w:tcPr>
          <w:p w:rsidR="007C29AD" w:rsidRDefault="007C29AD" w:rsidP="005740F2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>12144-17</w:t>
            </w:r>
          </w:p>
          <w:p w:rsidR="00EE662D" w:rsidRPr="008034F8" w:rsidRDefault="008034F8" w:rsidP="005740F2">
            <w:pPr>
              <w:jc w:val="center"/>
              <w:rPr>
                <w:b/>
                <w:szCs w:val="20"/>
              </w:rPr>
            </w:pPr>
            <w:r w:rsidRPr="008034F8">
              <w:rPr>
                <w:rFonts w:eastAsia="Times New Roman"/>
                <w:b/>
                <w:sz w:val="28"/>
                <w:szCs w:val="20"/>
              </w:rPr>
              <w:t>Alapismeretek a mentésirányításban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D96762" w:rsidTr="008034F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96762" w:rsidRDefault="003F3D20" w:rsidP="00574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96762" w:rsidRDefault="008034F8" w:rsidP="005740F2">
            <w:pPr>
              <w:jc w:val="center"/>
              <w:rPr>
                <w:sz w:val="24"/>
                <w:szCs w:val="24"/>
              </w:rPr>
            </w:pPr>
            <w:r w:rsidRPr="00D96762">
              <w:rPr>
                <w:sz w:val="24"/>
                <w:szCs w:val="24"/>
              </w:rPr>
              <w:t>32</w:t>
            </w:r>
          </w:p>
        </w:tc>
        <w:tc>
          <w:tcPr>
            <w:tcW w:w="4748" w:type="dxa"/>
            <w:vAlign w:val="center"/>
          </w:tcPr>
          <w:p w:rsidR="003F3D20" w:rsidRPr="00D96762" w:rsidRDefault="008034F8" w:rsidP="005740F2">
            <w:pPr>
              <w:jc w:val="center"/>
              <w:rPr>
                <w:sz w:val="24"/>
                <w:szCs w:val="24"/>
              </w:rPr>
            </w:pPr>
            <w:r w:rsidRPr="00D96762">
              <w:rPr>
                <w:rFonts w:eastAsia="Times New Roman"/>
                <w:bCs/>
                <w:sz w:val="24"/>
                <w:szCs w:val="24"/>
              </w:rPr>
              <w:t>Pszichológia és kommunikáció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96762" w:rsidRDefault="003F3D20" w:rsidP="00574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D9676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vAlign w:val="center"/>
          </w:tcPr>
          <w:p w:rsidR="00D93ACD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Krízislélektan, a krízisben lévők pszichés vezetése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90A1B" w:rsidRPr="00D96762" w:rsidRDefault="00596607" w:rsidP="005740F2">
            <w:pPr>
              <w:jc w:val="both"/>
              <w:rPr>
                <w:sz w:val="20"/>
              </w:rPr>
            </w:pPr>
            <w:r w:rsidRPr="004F13CB">
              <w:rPr>
                <w:sz w:val="20"/>
              </w:rPr>
              <w:t>Krízis intervenciós technikák. A krízis management gyakorlata.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34F8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34F8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Konfliktushelyzetek kialakulása és lehetséges megoldási módok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090A1B" w:rsidRPr="00596607" w:rsidRDefault="00596607" w:rsidP="00626B42">
            <w:pPr>
              <w:jc w:val="both"/>
              <w:rPr>
                <w:b/>
                <w:sz w:val="20"/>
                <w:szCs w:val="20"/>
              </w:rPr>
            </w:pPr>
            <w:r w:rsidRPr="00596607">
              <w:rPr>
                <w:sz w:val="20"/>
              </w:rPr>
              <w:t>Konfliktus kezelés gyakorlati specialitásai.</w:t>
            </w:r>
            <w:r w:rsidR="00626B42">
              <w:rPr>
                <w:sz w:val="20"/>
              </w:rPr>
              <w:t xml:space="preserve"> </w:t>
            </w:r>
            <w:r w:rsidR="00B45520" w:rsidRPr="00D13E13">
              <w:rPr>
                <w:sz w:val="20"/>
              </w:rPr>
              <w:t>Megk</w:t>
            </w:r>
            <w:r w:rsidR="00626B42">
              <w:rPr>
                <w:sz w:val="20"/>
              </w:rPr>
              <w:t>ű</w:t>
            </w:r>
            <w:r w:rsidR="00B45520" w:rsidRPr="00D13E13">
              <w:rPr>
                <w:sz w:val="20"/>
              </w:rPr>
              <w:t xml:space="preserve">zdési módok, „elakadt lemez” technika. Gordon módszer. Erőszakmentes kommunikáció, egyéb technikák. 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90A1B" w:rsidRPr="00596607" w:rsidRDefault="00596607" w:rsidP="00626B42">
            <w:pPr>
              <w:jc w:val="both"/>
              <w:rPr>
                <w:b/>
                <w:sz w:val="20"/>
                <w:szCs w:val="20"/>
              </w:rPr>
            </w:pPr>
            <w:r w:rsidRPr="00596607">
              <w:rPr>
                <w:sz w:val="20"/>
              </w:rPr>
              <w:t>Konfliktus kezelés gyakorlati specialitásai.</w:t>
            </w:r>
            <w:r w:rsidR="00626B42">
              <w:rPr>
                <w:sz w:val="20"/>
              </w:rPr>
              <w:t xml:space="preserve"> </w:t>
            </w:r>
            <w:r w:rsidR="00B45520" w:rsidRPr="00D13E13">
              <w:rPr>
                <w:sz w:val="20"/>
              </w:rPr>
              <w:t>Megk</w:t>
            </w:r>
            <w:r w:rsidR="00626B42">
              <w:rPr>
                <w:sz w:val="20"/>
              </w:rPr>
              <w:t>ű</w:t>
            </w:r>
            <w:r w:rsidR="00B45520" w:rsidRPr="00D13E13">
              <w:rPr>
                <w:sz w:val="20"/>
              </w:rPr>
              <w:t xml:space="preserve">zdési módok, „elakadt lemez” technika. Gordon módszer. Erőszakmentes kommunikáció, egyéb technikák. 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34F8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34F8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bCs/>
                <w:sz w:val="20"/>
                <w:szCs w:val="20"/>
              </w:rPr>
              <w:t>Az agresszió kialakulása, agresszív bejelentő kezelése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4039FB" w:rsidTr="00626B42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358D" w:rsidRPr="004039FB" w:rsidRDefault="0073358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4039FB" w:rsidRDefault="0073358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3358D" w:rsidRPr="004039FB" w:rsidRDefault="00596607" w:rsidP="00626B42">
            <w:pPr>
              <w:jc w:val="both"/>
              <w:rPr>
                <w:b/>
                <w:sz w:val="20"/>
                <w:szCs w:val="20"/>
              </w:rPr>
            </w:pPr>
            <w:r w:rsidRPr="004F13CB">
              <w:rPr>
                <w:sz w:val="20"/>
              </w:rPr>
              <w:t>Agresszió kezelés gyakorlati elemei.</w:t>
            </w:r>
            <w:r w:rsidR="00B45520" w:rsidRPr="00D13E13">
              <w:rPr>
                <w:sz w:val="20"/>
              </w:rPr>
              <w:t xml:space="preserve"> Az agressziókezelés lehetséges eszközei, saját belső agresszió felismerése és kezelési lehetősége</w:t>
            </w:r>
            <w:r w:rsidR="00B45520"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73358D" w:rsidRPr="004039FB" w:rsidRDefault="0073358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3358D" w:rsidRPr="004039FB" w:rsidRDefault="0073358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3358D" w:rsidRPr="004039FB" w:rsidRDefault="0073358D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626B4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90A1B" w:rsidRPr="004039FB" w:rsidRDefault="00596607" w:rsidP="00626B42">
            <w:pPr>
              <w:jc w:val="both"/>
              <w:rPr>
                <w:b/>
                <w:sz w:val="20"/>
                <w:szCs w:val="20"/>
              </w:rPr>
            </w:pPr>
            <w:r w:rsidRPr="004F13CB">
              <w:rPr>
                <w:sz w:val="20"/>
              </w:rPr>
              <w:t>Agresszió kezelés gyakorlati elemei.</w:t>
            </w:r>
            <w:r w:rsidR="00B45520" w:rsidRPr="00D13E13">
              <w:rPr>
                <w:sz w:val="20"/>
              </w:rPr>
              <w:t xml:space="preserve"> Az agressziókezelés lehetséges eszközei, saját belső agresszió felismerése és kezelési lehetősége</w:t>
            </w:r>
            <w:r w:rsidR="00B4552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34F8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34F8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vAlign w:val="center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bCs/>
                <w:sz w:val="20"/>
                <w:szCs w:val="20"/>
              </w:rPr>
              <w:t>A kiégés és következményei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034F8" w:rsidRPr="004039FB" w:rsidRDefault="008034F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8034F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90A1B" w:rsidRPr="00D96762" w:rsidRDefault="00596607" w:rsidP="005740F2">
            <w:pPr>
              <w:jc w:val="both"/>
              <w:rPr>
                <w:sz w:val="20"/>
              </w:rPr>
            </w:pPr>
            <w:r w:rsidRPr="004F13CB">
              <w:rPr>
                <w:sz w:val="20"/>
              </w:rPr>
              <w:t>Kiégés megelőzési technikák és módszerek.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E96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7E96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bCs/>
                <w:sz w:val="20"/>
                <w:szCs w:val="20"/>
              </w:rPr>
              <w:t>A Helfer szindróma és jelentősége a mentésirányításban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90A1B" w:rsidRPr="00D96762" w:rsidRDefault="00596607" w:rsidP="005740F2">
            <w:pPr>
              <w:jc w:val="both"/>
              <w:rPr>
                <w:sz w:val="20"/>
              </w:rPr>
            </w:pPr>
            <w:r w:rsidRPr="004F13CB">
              <w:rPr>
                <w:sz w:val="20"/>
              </w:rPr>
              <w:t>A Helfer szindróma fogalma, megjelenési formái, jelentősége, veszélyei.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E96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7E96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bCs/>
                <w:sz w:val="20"/>
                <w:szCs w:val="20"/>
              </w:rPr>
              <w:t>A debriefing és jelentősége a mentésirányításban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90A1B" w:rsidRPr="00D96762" w:rsidRDefault="00596607" w:rsidP="005740F2">
            <w:pPr>
              <w:jc w:val="both"/>
              <w:rPr>
                <w:sz w:val="20"/>
              </w:rPr>
            </w:pPr>
            <w:r w:rsidRPr="004F13CB">
              <w:rPr>
                <w:sz w:val="20"/>
              </w:rPr>
              <w:t>A debriefing fogalma, jelentősége, a debriefing menete, gyakorlati megvalósulása.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90A1B" w:rsidRPr="00D96762" w:rsidRDefault="00596607" w:rsidP="005740F2">
            <w:pPr>
              <w:jc w:val="both"/>
              <w:rPr>
                <w:sz w:val="20"/>
              </w:rPr>
            </w:pPr>
            <w:r w:rsidRPr="004F13CB">
              <w:rPr>
                <w:sz w:val="20"/>
              </w:rPr>
              <w:t>A debriefing fogalma, jelentősége, a debriefing menete, gyakorlati megvalósulása.</w:t>
            </w:r>
          </w:p>
        </w:tc>
        <w:tc>
          <w:tcPr>
            <w:tcW w:w="845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4039FB" w:rsidRDefault="00090A1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E96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7E96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bCs/>
                <w:sz w:val="20"/>
                <w:szCs w:val="20"/>
              </w:rPr>
              <w:t>Önismereti alapfogalmak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17E96" w:rsidRPr="004039FB" w:rsidRDefault="00517E96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264B0B" w:rsidRPr="004039FB" w:rsidRDefault="00264B0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4039FB" w:rsidRDefault="00264B0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4158EB" w:rsidRDefault="00517E96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264B0B" w:rsidRPr="004039FB" w:rsidRDefault="00596607" w:rsidP="005740F2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596607">
              <w:rPr>
                <w:sz w:val="20"/>
              </w:rPr>
              <w:t>Önismereti gyakorlatok</w:t>
            </w:r>
            <w:r w:rsidR="005F5718">
              <w:rPr>
                <w:sz w:val="20"/>
              </w:rPr>
              <w:t>.</w:t>
            </w:r>
            <w:r w:rsidR="00B45520" w:rsidRPr="00D13E13">
              <w:rPr>
                <w:sz w:val="20"/>
              </w:rPr>
              <w:t xml:space="preserve"> Érzelmi attitűdök, saját érzelmek felismerése, saját agresszió felismerése, stresszkezelő technikák, relaxáció.</w:t>
            </w:r>
          </w:p>
        </w:tc>
        <w:tc>
          <w:tcPr>
            <w:tcW w:w="845" w:type="dxa"/>
          </w:tcPr>
          <w:p w:rsidR="00264B0B" w:rsidRPr="004039FB" w:rsidRDefault="00264B0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4039FB" w:rsidRDefault="00264B0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4039FB" w:rsidRDefault="00264B0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5B5" w:rsidRPr="007C29AD" w:rsidTr="002325B5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7C29AD" w:rsidRDefault="002325B5" w:rsidP="00574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325B5" w:rsidRPr="007C29AD" w:rsidRDefault="002325B5" w:rsidP="005740F2">
            <w:pPr>
              <w:jc w:val="center"/>
              <w:rPr>
                <w:sz w:val="24"/>
                <w:szCs w:val="24"/>
              </w:rPr>
            </w:pPr>
            <w:r w:rsidRPr="007C29AD">
              <w:rPr>
                <w:sz w:val="24"/>
                <w:szCs w:val="24"/>
              </w:rPr>
              <w:t>128</w:t>
            </w:r>
          </w:p>
        </w:tc>
        <w:tc>
          <w:tcPr>
            <w:tcW w:w="4748" w:type="dxa"/>
            <w:vAlign w:val="center"/>
          </w:tcPr>
          <w:p w:rsidR="002325B5" w:rsidRPr="007C29AD" w:rsidRDefault="002325B5" w:rsidP="005740F2">
            <w:pPr>
              <w:jc w:val="center"/>
              <w:rPr>
                <w:sz w:val="24"/>
                <w:szCs w:val="24"/>
              </w:rPr>
            </w:pPr>
            <w:r w:rsidRPr="007C29AD">
              <w:rPr>
                <w:rFonts w:eastAsia="Times New Roman"/>
                <w:bCs/>
                <w:sz w:val="24"/>
                <w:szCs w:val="24"/>
              </w:rPr>
              <w:t>Prehospitális ellátás és elsősegélynyújtás a telekommunikációban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7C29AD" w:rsidRDefault="002325B5" w:rsidP="00574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B5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325B5" w:rsidRPr="004158EB" w:rsidRDefault="002325B5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748" w:type="dxa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Demonstrációs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Segélykocsi kérés fogadása SBAR. Kórházi betegfogadás szervezése. Mentőegységek párhuzamos riasztása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Segélykocsi kérés fogadása SBAR. Kórházi betegfogadás szervezése. Mentőegységek párhuzamos riasztása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Segélykocsi kérés fogadása SBAR. Kórházi betegfogadás szervezése. Mentőegységek párhuzamos riasztása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5740F2">
        <w:trPr>
          <w:trHeight w:hRule="exact" w:val="96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A speciális mentőegységek riasztási rendje, riasztása. Helikopter riasztása. MOK/MTK riasztása. Gyermek mentőegységek riasztási elvei (GyMOK, PIC egység, P Cerny). Mentőmotorok riasztási rendje.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5740F2">
        <w:trPr>
          <w:trHeight w:hRule="exact" w:val="96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A speciális mentőegységek riasztási rendje, riasztása. Helikopter riasztása. MOK/MTK riasztása. Gyermek mentőegységek riasztási elvei (GyMOK, PIC egység, P Cerny). Mentőmotorok riasztási rendje.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5B3693" w:rsidRDefault="005F5718" w:rsidP="005740F2">
            <w:pPr>
              <w:jc w:val="both"/>
              <w:rPr>
                <w:sz w:val="20"/>
              </w:rPr>
            </w:pPr>
            <w:r w:rsidRPr="005B3693">
              <w:rPr>
                <w:sz w:val="20"/>
              </w:rPr>
              <w:t>Az OMSZ szabványos eljárásrendjei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9551F4" w:rsidRDefault="005F5718" w:rsidP="005740F2">
            <w:pPr>
              <w:jc w:val="both"/>
              <w:rPr>
                <w:sz w:val="20"/>
              </w:rPr>
            </w:pPr>
            <w:r w:rsidRPr="009551F4">
              <w:rPr>
                <w:sz w:val="20"/>
              </w:rPr>
              <w:t>Gondoskodás a beteg, illetve a bejelentő és a kiérkező mentőegység biztonságáról. TCPR, gyermek TCPR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9551F4" w:rsidRDefault="005F5718" w:rsidP="005740F2">
            <w:pPr>
              <w:jc w:val="both"/>
              <w:rPr>
                <w:sz w:val="20"/>
              </w:rPr>
            </w:pPr>
            <w:r w:rsidRPr="009551F4">
              <w:rPr>
                <w:sz w:val="20"/>
              </w:rPr>
              <w:t>Gondoskodás a beteg, illetve a bejelentő és a kiérkező mentőegység biztonságáról. TCPR, gyermek TCPR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5740F2">
        <w:trPr>
          <w:trHeight w:hRule="exact" w:val="1871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9551F4" w:rsidRDefault="005F5718" w:rsidP="005740F2">
            <w:pPr>
              <w:jc w:val="both"/>
              <w:rPr>
                <w:sz w:val="20"/>
              </w:rPr>
            </w:pPr>
            <w:r w:rsidRPr="009551F4">
              <w:rPr>
                <w:sz w:val="20"/>
              </w:rPr>
              <w:t>Tanácsadás: eszméletlen beteg esetén, légutak felszabadítása kapcsán, fulladó beteg esetén, görcsölő beteg esetén, lázas beteg esetén, mérgezés esetén, égési sérülés esetén, hőártalmak kivédésére, vérzéscsillapításra, beteg/sérült pozicionálása kapcsán, kitolási szakban lévő szülőnő támogatására, telefonos szülésvezetés, újszülött ellátására, közlekedési baleset esetén, gyermek bejelentő esetén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5740F2">
        <w:trPr>
          <w:trHeight w:hRule="exact" w:val="1871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9551F4" w:rsidRDefault="005F5718" w:rsidP="005740F2">
            <w:pPr>
              <w:jc w:val="both"/>
              <w:rPr>
                <w:sz w:val="20"/>
              </w:rPr>
            </w:pPr>
            <w:r w:rsidRPr="009551F4">
              <w:rPr>
                <w:sz w:val="20"/>
              </w:rPr>
              <w:t>Tanácsadás: eszméletlen beteg esetén, légutak felszabadítása kapcsán, fulladó beteg esetén, görcsölő beteg esetén, lázas beteg esetén, mérgezés esetén, égési sérülés esetén, hőártalmak kivédésére, vérzéscsillapításra, beteg/sérült pozicionálása kapcsán, kitolási szakban lévő szülőnő támogatására, telefonos szülésvezetés, újszülött ellátására, közlekedési baleset esetén, gyermek bejelentő esetén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A tömeges és katasztrófahelyzetek meghatározása. A tömeges és katasztrófahelyzetekben dolgozó bajtársak, sérültek, túlélők biztonsága.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További katasztrófahelyzetek megelőzése. A tömeges és katasztrófahelyzet és a normál mentés igényeinek összehangolása.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A MIMMS elveinek alkalmazása tömeges és katasztrófahelyzetben. /METHANE jelentés, CSCATTT/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Kommunikációs csatornák felépítése a kárhelyen dolgozókkal. Szolgálati felettesek, társszervek, kórházak értesítése.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Az elhúzódó katasztrófahelyzetekben a mentésben résztvevőkről való gondoskodás.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18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718" w:rsidRPr="004158EB" w:rsidRDefault="005F5718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F5718" w:rsidRPr="0064450C" w:rsidRDefault="005F5718" w:rsidP="005740F2">
            <w:pPr>
              <w:jc w:val="both"/>
              <w:rPr>
                <w:sz w:val="20"/>
              </w:rPr>
            </w:pPr>
            <w:r w:rsidRPr="0064450C">
              <w:rPr>
                <w:sz w:val="20"/>
              </w:rPr>
              <w:t>Dokumentáció.</w:t>
            </w:r>
          </w:p>
        </w:tc>
        <w:tc>
          <w:tcPr>
            <w:tcW w:w="845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5718" w:rsidRPr="004039FB" w:rsidRDefault="005F5718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5B5" w:rsidRPr="004039FB" w:rsidTr="002325B5">
        <w:trPr>
          <w:trHeight w:hRule="exact" w:val="147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325B5" w:rsidRPr="002325B5" w:rsidRDefault="002325B5" w:rsidP="005740F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2325B5" w:rsidRDefault="007C29AD" w:rsidP="005740F2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>12145-17</w:t>
            </w:r>
          </w:p>
          <w:p w:rsidR="002325B5" w:rsidRPr="002325B5" w:rsidRDefault="002325B5" w:rsidP="005740F2">
            <w:pPr>
              <w:jc w:val="center"/>
              <w:rPr>
                <w:b/>
                <w:sz w:val="28"/>
                <w:szCs w:val="20"/>
              </w:rPr>
            </w:pPr>
            <w:r w:rsidRPr="002325B5">
              <w:rPr>
                <w:rFonts w:eastAsia="Times New Roman"/>
                <w:b/>
                <w:sz w:val="28"/>
                <w:szCs w:val="20"/>
              </w:rPr>
              <w:t>Irányítástechnika és irányítástechnológia a mentésirányításban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5B5" w:rsidRPr="007C29AD" w:rsidTr="002325B5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7C29AD" w:rsidRDefault="002325B5" w:rsidP="00574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325B5" w:rsidRPr="007C29AD" w:rsidRDefault="002325B5" w:rsidP="005740F2">
            <w:pPr>
              <w:jc w:val="center"/>
              <w:rPr>
                <w:sz w:val="24"/>
                <w:szCs w:val="24"/>
              </w:rPr>
            </w:pPr>
            <w:r w:rsidRPr="007C29AD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2325B5" w:rsidRPr="007C29AD" w:rsidRDefault="002325B5" w:rsidP="005740F2">
            <w:pPr>
              <w:jc w:val="center"/>
              <w:rPr>
                <w:sz w:val="24"/>
                <w:szCs w:val="24"/>
              </w:rPr>
            </w:pPr>
            <w:r w:rsidRPr="007C29AD">
              <w:rPr>
                <w:rFonts w:eastAsia="Times New Roman"/>
                <w:bCs/>
                <w:sz w:val="24"/>
                <w:szCs w:val="24"/>
              </w:rPr>
              <w:t>Mentésszervezési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7C29AD" w:rsidRDefault="002325B5" w:rsidP="00574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25B5" w:rsidRPr="004039FB" w:rsidTr="002325B5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325B5" w:rsidRPr="004158EB" w:rsidRDefault="002325B5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Betegszállítás irányítási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25B" w:rsidRPr="004039FB" w:rsidTr="005740F2">
        <w:trPr>
          <w:trHeight w:hRule="exact" w:val="1418"/>
        </w:trPr>
        <w:tc>
          <w:tcPr>
            <w:tcW w:w="660" w:type="dxa"/>
            <w:vAlign w:val="center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325B" w:rsidRPr="004158EB" w:rsidRDefault="007A325B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A325B" w:rsidRPr="00A03402" w:rsidRDefault="007A325B" w:rsidP="005740F2">
            <w:pPr>
              <w:jc w:val="both"/>
              <w:rPr>
                <w:sz w:val="20"/>
              </w:rPr>
            </w:pPr>
            <w:r w:rsidRPr="00A03402">
              <w:rPr>
                <w:sz w:val="20"/>
              </w:rPr>
              <w:t>Kapacitás elemzés. Szállítás felvétel. Kommunikáció. Erőforrás allokáció. Riasztás. Rádió forgalmazás. Dokumentáció. BIR PC belépés, Windows kezelés</w:t>
            </w:r>
            <w:r w:rsidR="00626B42">
              <w:rPr>
                <w:sz w:val="20"/>
              </w:rPr>
              <w:t xml:space="preserve">, hibaelhárító mechanizmusok. </w:t>
            </w:r>
            <w:r w:rsidRPr="00A03402">
              <w:rPr>
                <w:sz w:val="20"/>
              </w:rPr>
              <w:t xml:space="preserve">Bejelentkezés a BIR alrendszerekbe. Szállítási igény felvétele/rögzítése az Eventus programban. </w:t>
            </w:r>
          </w:p>
        </w:tc>
        <w:tc>
          <w:tcPr>
            <w:tcW w:w="845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25B" w:rsidRPr="004039FB" w:rsidTr="005740F2">
        <w:trPr>
          <w:trHeight w:hRule="exact" w:val="1418"/>
        </w:trPr>
        <w:tc>
          <w:tcPr>
            <w:tcW w:w="660" w:type="dxa"/>
            <w:vAlign w:val="center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A325B" w:rsidRPr="004158EB" w:rsidRDefault="007A325B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A325B" w:rsidRPr="00A03402" w:rsidRDefault="007A325B" w:rsidP="005740F2">
            <w:pPr>
              <w:jc w:val="both"/>
              <w:rPr>
                <w:sz w:val="20"/>
              </w:rPr>
            </w:pPr>
            <w:r w:rsidRPr="00A03402">
              <w:rPr>
                <w:sz w:val="20"/>
              </w:rPr>
              <w:t>Távolsági feladatok rögzítése. Egyéb speciális igények rögzítése betegszállítási feladatok kapcsán. A betegszállítók TEK (terület ellátási kötelezettség) szerinti feladatkiosztása. Telepített és kézi TETRA rádió kommunikáció. Papír alapú szállítási adatlapok rögzítése.</w:t>
            </w:r>
          </w:p>
        </w:tc>
        <w:tc>
          <w:tcPr>
            <w:tcW w:w="845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A325B" w:rsidRPr="004039FB" w:rsidRDefault="007A325B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5B5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325B5" w:rsidRPr="004158EB" w:rsidRDefault="002325B5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2325B5" w:rsidRPr="004039FB" w:rsidRDefault="005F5960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Mentésirányítási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325B5" w:rsidRPr="004039FB" w:rsidRDefault="002325B5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5740F2">
        <w:trPr>
          <w:trHeight w:hRule="exact" w:val="96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434970" w:rsidRPr="004D24F9" w:rsidRDefault="00434970" w:rsidP="005740F2">
            <w:pPr>
              <w:jc w:val="both"/>
              <w:rPr>
                <w:sz w:val="20"/>
              </w:rPr>
            </w:pPr>
            <w:r w:rsidRPr="004D24F9">
              <w:rPr>
                <w:sz w:val="20"/>
              </w:rPr>
              <w:t>A bevetésirányítás felépítése. Az ESR Híváskezelő Központok (HIK) és Terület Irányító Központok (TIK) munkafolyamatának és alkalmazáskörnyezetének megismerése.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5740F2">
        <w:trPr>
          <w:trHeight w:hRule="exact" w:val="1418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4D24F9" w:rsidRDefault="00434970" w:rsidP="005740F2">
            <w:pPr>
              <w:jc w:val="both"/>
              <w:rPr>
                <w:sz w:val="20"/>
              </w:rPr>
            </w:pPr>
            <w:r w:rsidRPr="004D24F9">
              <w:rPr>
                <w:sz w:val="20"/>
              </w:rPr>
              <w:t>MIR PC belépés, Windows kezelés, hibaelhárító mechanizmusok. Bejelentkezés a MIR alrendszerekbe. Bejelentkezés a Pro-M rendszerekbe (DWS3 rádiós diszpécser, AVL járműkövető rendszer). Carol híváskezelő rendszer alkalmazása. Hívásfogadó skillek és ügyintézői módok szabá</w:t>
            </w:r>
            <w:r w:rsidR="00626B42">
              <w:rPr>
                <w:sz w:val="20"/>
              </w:rPr>
              <w:t>lyszerű alkalmazása.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5740F2">
        <w:trPr>
          <w:trHeight w:hRule="exact" w:val="164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4D24F9" w:rsidRDefault="00434970" w:rsidP="005740F2">
            <w:pPr>
              <w:jc w:val="both"/>
              <w:rPr>
                <w:sz w:val="20"/>
              </w:rPr>
            </w:pPr>
            <w:r w:rsidRPr="004D24F9">
              <w:rPr>
                <w:sz w:val="20"/>
              </w:rPr>
              <w:t>Segélyhívás, valamint mentő- és őrzött szállítási feladatok rögzítése, ESR-MIR adatlap integráció kezelése, társszervek bevonása a CAD programban.    Feladatátadás (mentésirányításnak, orvosi ügyeletnek, stb.), esemény elvetése. Mentőegység bejelentkeztetés. Autóallokáció, mentőegység</w:t>
            </w:r>
            <w:r w:rsidR="00626B42">
              <w:rPr>
                <w:sz w:val="20"/>
              </w:rPr>
              <w:t xml:space="preserve"> riasztás, mentőegység követés.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5740F2">
        <w:trPr>
          <w:trHeight w:hRule="exact" w:val="1191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4D24F9" w:rsidRDefault="00434970" w:rsidP="005740F2">
            <w:pPr>
              <w:jc w:val="both"/>
              <w:rPr>
                <w:sz w:val="20"/>
              </w:rPr>
            </w:pPr>
            <w:r w:rsidRPr="004D24F9">
              <w:rPr>
                <w:sz w:val="20"/>
              </w:rPr>
              <w:t>Egység Mátrix kezelése. Egység-, esetkövetés, címkeresés a GIS programban. Papír alapú Mentési adatlap és mentlevél rögzítése. Az irányítás személyi feltételei, munkakörök. Az irányítás technikai eszközei. Bejelentés felvétele. Riasztás.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434970" w:rsidRPr="004D24F9" w:rsidRDefault="00434970" w:rsidP="005740F2">
            <w:pPr>
              <w:jc w:val="both"/>
              <w:rPr>
                <w:sz w:val="20"/>
              </w:rPr>
            </w:pPr>
            <w:r w:rsidRPr="004D24F9">
              <w:rPr>
                <w:sz w:val="20"/>
              </w:rPr>
              <w:t xml:space="preserve">Kapcsolattartás. Koordináció. Dokumentáció. 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960" w:rsidRPr="004039FB" w:rsidTr="00D9676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5960" w:rsidRPr="004039FB" w:rsidRDefault="005F596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5960" w:rsidRPr="004158EB" w:rsidRDefault="005F596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5F5960" w:rsidRPr="004039FB" w:rsidRDefault="005F5960" w:rsidP="005740F2">
            <w:pPr>
              <w:jc w:val="center"/>
              <w:rPr>
                <w:b/>
                <w:sz w:val="20"/>
                <w:szCs w:val="20"/>
              </w:rPr>
            </w:pPr>
            <w:r w:rsidRPr="000F3BB0">
              <w:rPr>
                <w:rFonts w:eastAsia="Times New Roman"/>
                <w:sz w:val="20"/>
                <w:szCs w:val="20"/>
              </w:rPr>
              <w:t>Mentésvezetési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F5960" w:rsidRPr="004039FB" w:rsidRDefault="005F596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434970" w:rsidRPr="003F20DF" w:rsidRDefault="00434970" w:rsidP="005740F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3F20DF">
              <w:rPr>
                <w:sz w:val="20"/>
              </w:rPr>
              <w:t>A bevetés irányítás szervezése. Mentési kapacitások elemzése.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3F20DF" w:rsidRDefault="00434970" w:rsidP="005740F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3F20DF">
              <w:rPr>
                <w:sz w:val="20"/>
              </w:rPr>
              <w:t>Menedzsment feladatok. Riasztás.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Pr="004158EB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3F20DF" w:rsidRDefault="00434970" w:rsidP="005740F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3F20DF">
              <w:rPr>
                <w:sz w:val="20"/>
              </w:rPr>
              <w:t>Riasztási protokollok. Párhuzamos riasztás.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970" w:rsidRPr="004039FB" w:rsidTr="00D96762">
        <w:trPr>
          <w:trHeight w:hRule="exact" w:val="794"/>
        </w:trPr>
        <w:tc>
          <w:tcPr>
            <w:tcW w:w="660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4970" w:rsidRDefault="00434970" w:rsidP="0057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434970" w:rsidRPr="003F20DF" w:rsidRDefault="00434970" w:rsidP="005740F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3F20DF">
              <w:rPr>
                <w:sz w:val="20"/>
              </w:rPr>
              <w:t>Társszervek riasztása. Jelentések és dokumentáció.</w:t>
            </w:r>
          </w:p>
        </w:tc>
        <w:tc>
          <w:tcPr>
            <w:tcW w:w="845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4970" w:rsidRPr="004039FB" w:rsidRDefault="00434970" w:rsidP="005740F2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7C29AD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27" w:rsidRDefault="00B20127" w:rsidP="00B2485D">
      <w:r>
        <w:separator/>
      </w:r>
    </w:p>
  </w:endnote>
  <w:endnote w:type="continuationSeparator" w:id="1">
    <w:p w:rsidR="00B20127" w:rsidRDefault="00B2012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C29AD" w:rsidRDefault="007C29AD">
        <w:pPr>
          <w:pStyle w:val="llb"/>
          <w:jc w:val="center"/>
        </w:pPr>
        <w:fldSimple w:instr="PAGE   \* MERGEFORMAT">
          <w:r w:rsidR="00626B42">
            <w:rPr>
              <w:noProof/>
            </w:rPr>
            <w:t>1</w:t>
          </w:r>
        </w:fldSimple>
      </w:p>
    </w:sdtContent>
  </w:sdt>
  <w:p w:rsidR="007C29AD" w:rsidRDefault="007C29AD" w:rsidP="004264A3">
    <w:pPr>
      <w:pStyle w:val="llb"/>
      <w:jc w:val="center"/>
    </w:pPr>
    <w:fldSimple w:instr=" FILENAME \* MERGEFORMAT ">
      <w:r>
        <w:rPr>
          <w:noProof/>
        </w:rPr>
        <w:t>5572317.raep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27" w:rsidRDefault="00B20127" w:rsidP="00B2485D">
      <w:r>
        <w:separator/>
      </w:r>
    </w:p>
  </w:footnote>
  <w:footnote w:type="continuationSeparator" w:id="1">
    <w:p w:rsidR="00B20127" w:rsidRDefault="00B2012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AD" w:rsidRPr="00340762" w:rsidRDefault="007C29A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8416D"/>
    <w:rsid w:val="00090A1B"/>
    <w:rsid w:val="000A46D8"/>
    <w:rsid w:val="000B579E"/>
    <w:rsid w:val="001411B8"/>
    <w:rsid w:val="00164A00"/>
    <w:rsid w:val="00183A93"/>
    <w:rsid w:val="002325B5"/>
    <w:rsid w:val="00264B0B"/>
    <w:rsid w:val="002B6D9D"/>
    <w:rsid w:val="002E6AD5"/>
    <w:rsid w:val="00330B7C"/>
    <w:rsid w:val="00340762"/>
    <w:rsid w:val="0035197E"/>
    <w:rsid w:val="003A3CDC"/>
    <w:rsid w:val="003F3D20"/>
    <w:rsid w:val="004039FB"/>
    <w:rsid w:val="00407831"/>
    <w:rsid w:val="004158EB"/>
    <w:rsid w:val="00416454"/>
    <w:rsid w:val="00424FB3"/>
    <w:rsid w:val="004264A3"/>
    <w:rsid w:val="00434970"/>
    <w:rsid w:val="004C7770"/>
    <w:rsid w:val="004F3AF4"/>
    <w:rsid w:val="00512211"/>
    <w:rsid w:val="00517E96"/>
    <w:rsid w:val="00567BE7"/>
    <w:rsid w:val="005740F2"/>
    <w:rsid w:val="00596607"/>
    <w:rsid w:val="005F1E25"/>
    <w:rsid w:val="005F5718"/>
    <w:rsid w:val="005F5960"/>
    <w:rsid w:val="00626B42"/>
    <w:rsid w:val="006C591C"/>
    <w:rsid w:val="00703883"/>
    <w:rsid w:val="0070671C"/>
    <w:rsid w:val="00722A85"/>
    <w:rsid w:val="0073358D"/>
    <w:rsid w:val="007A325B"/>
    <w:rsid w:val="007C29AD"/>
    <w:rsid w:val="007D348A"/>
    <w:rsid w:val="008034F8"/>
    <w:rsid w:val="008254B4"/>
    <w:rsid w:val="008621EF"/>
    <w:rsid w:val="008C0910"/>
    <w:rsid w:val="008F034E"/>
    <w:rsid w:val="00971AB4"/>
    <w:rsid w:val="009E2592"/>
    <w:rsid w:val="009F0791"/>
    <w:rsid w:val="00A844BF"/>
    <w:rsid w:val="00AA2B5E"/>
    <w:rsid w:val="00AB22E3"/>
    <w:rsid w:val="00B03D8D"/>
    <w:rsid w:val="00B20127"/>
    <w:rsid w:val="00B2485D"/>
    <w:rsid w:val="00B44491"/>
    <w:rsid w:val="00B45520"/>
    <w:rsid w:val="00BE63E9"/>
    <w:rsid w:val="00BF7A62"/>
    <w:rsid w:val="00C6286A"/>
    <w:rsid w:val="00CA663C"/>
    <w:rsid w:val="00D07254"/>
    <w:rsid w:val="00D37BC9"/>
    <w:rsid w:val="00D93ACD"/>
    <w:rsid w:val="00D96762"/>
    <w:rsid w:val="00DA4BC7"/>
    <w:rsid w:val="00DC4068"/>
    <w:rsid w:val="00DD7EBB"/>
    <w:rsid w:val="00DE6760"/>
    <w:rsid w:val="00E67FF8"/>
    <w:rsid w:val="00EE662D"/>
    <w:rsid w:val="00F22839"/>
    <w:rsid w:val="00F534C2"/>
    <w:rsid w:val="00F64AD2"/>
    <w:rsid w:val="00FC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34C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534C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534C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534C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534C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534C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534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53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534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534C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534C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1301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2018-10-22T18:52:00Z</dcterms:created>
  <dcterms:modified xsi:type="dcterms:W3CDTF">2018-10-22T19:02:00Z</dcterms:modified>
</cp:coreProperties>
</file>