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Pr="00A161F0" w:rsidRDefault="00061263">
      <w:pPr>
        <w:jc w:val="center"/>
        <w:rPr>
          <w:u w:val="single"/>
        </w:rPr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61077" w:rsidRDefault="00755941" w:rsidP="00755941">
      <w:pPr>
        <w:jc w:val="center"/>
        <w:rPr>
          <w:b/>
          <w:sz w:val="40"/>
          <w:szCs w:val="40"/>
        </w:rPr>
      </w:pPr>
      <w:r w:rsidRPr="00053DA1">
        <w:rPr>
          <w:b/>
          <w:sz w:val="40"/>
          <w:szCs w:val="40"/>
        </w:rPr>
        <w:t>Vasútforgalmi szolgálattevő</w:t>
      </w:r>
    </w:p>
    <w:p w:rsidR="00061263" w:rsidRPr="00053DA1" w:rsidRDefault="00053DA1" w:rsidP="007559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755941">
        <w:rPr>
          <w:sz w:val="28"/>
          <w:szCs w:val="28"/>
        </w:rPr>
        <w:t xml:space="preserve"> 54 841 05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8458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458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8458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458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8458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458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8458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458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501544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ED61C8" w:rsidRDefault="00512211" w:rsidP="00ED61C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01544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120D0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93ACD" w:rsidRPr="00FC70AF" w:rsidRDefault="00FC70AF" w:rsidP="00B51F01">
            <w:pPr>
              <w:spacing w:line="276" w:lineRule="auto"/>
              <w:jc w:val="center"/>
              <w:rPr>
                <w:b/>
                <w:sz w:val="28"/>
                <w:szCs w:val="28"/>
                <w:highlight w:val="red"/>
              </w:rPr>
            </w:pPr>
            <w:r w:rsidRPr="00120D08"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4781" w:type="dxa"/>
            <w:vAlign w:val="center"/>
          </w:tcPr>
          <w:p w:rsidR="00F350EC" w:rsidRDefault="00F350EC" w:rsidP="00B51F0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11985-16</w:t>
            </w:r>
          </w:p>
          <w:p w:rsidR="00D93ACD" w:rsidRPr="00567BE7" w:rsidRDefault="004B55B2" w:rsidP="00B51F01">
            <w:pPr>
              <w:spacing w:line="276" w:lineRule="auto"/>
              <w:jc w:val="center"/>
              <w:rPr>
                <w:i/>
              </w:rPr>
            </w:pPr>
            <w:r w:rsidRPr="004B55B2">
              <w:rPr>
                <w:rFonts w:eastAsia="Times New Roman"/>
                <w:b/>
                <w:color w:val="000000"/>
                <w:sz w:val="28"/>
                <w:szCs w:val="28"/>
              </w:rPr>
              <w:t>Vasúti jelzési ismeretek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B51F01" w:rsidTr="00A161F0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B51F01" w:rsidRDefault="003F3D20" w:rsidP="00B51F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B51F01" w:rsidRDefault="004B55B2" w:rsidP="00B51F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F01">
              <w:rPr>
                <w:sz w:val="24"/>
                <w:szCs w:val="24"/>
              </w:rPr>
              <w:t>162</w:t>
            </w:r>
          </w:p>
        </w:tc>
        <w:tc>
          <w:tcPr>
            <w:tcW w:w="4781" w:type="dxa"/>
            <w:vAlign w:val="center"/>
          </w:tcPr>
          <w:p w:rsidR="003F3D20" w:rsidRPr="00B51F01" w:rsidRDefault="004B55B2" w:rsidP="00B51F0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51F01">
              <w:rPr>
                <w:rFonts w:eastAsia="Times New Roman"/>
                <w:bCs/>
                <w:color w:val="000000"/>
                <w:sz w:val="24"/>
                <w:szCs w:val="24"/>
              </w:rPr>
              <w:t>Jelzési ismeretek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B51F01" w:rsidRDefault="003F3D20" w:rsidP="00B51F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501544">
        <w:trPr>
          <w:trHeight w:val="557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AF6185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781" w:type="dxa"/>
            <w:vAlign w:val="center"/>
          </w:tcPr>
          <w:p w:rsidR="00D93ACD" w:rsidRPr="00AF6185" w:rsidRDefault="00AF6185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AF6185">
              <w:rPr>
                <w:sz w:val="20"/>
                <w:szCs w:val="20"/>
              </w:rPr>
              <w:t>elzési ismeretek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350EC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54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D01235" w:rsidRDefault="00501544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főjelzőkre, előjelzőkre és ismétlőjelzőkre vonatkozó általános rendelkezések. </w:t>
            </w:r>
          </w:p>
        </w:tc>
        <w:tc>
          <w:tcPr>
            <w:tcW w:w="846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C38" w:rsidTr="005341A5">
        <w:trPr>
          <w:trHeight w:val="794"/>
        </w:trPr>
        <w:tc>
          <w:tcPr>
            <w:tcW w:w="661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fényjelzők jelzés</w:t>
            </w:r>
            <w:r>
              <w:rPr>
                <w:sz w:val="20"/>
                <w:szCs w:val="20"/>
              </w:rPr>
              <w:t>einek értelmezésének szabályai.</w:t>
            </w:r>
          </w:p>
        </w:tc>
        <w:tc>
          <w:tcPr>
            <w:tcW w:w="846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5341A5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51F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54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D01235" w:rsidRDefault="00501544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főjelzők kiegészítő jelzéseinek alk</w:t>
            </w:r>
            <w:r w:rsidR="006B6967" w:rsidRPr="00D01235">
              <w:rPr>
                <w:sz w:val="20"/>
                <w:szCs w:val="20"/>
              </w:rPr>
              <w:t xml:space="preserve">almazására vonatkozó előírások. 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B51F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B51F01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C38" w:rsidTr="005341A5">
        <w:trPr>
          <w:trHeight w:val="794"/>
        </w:trPr>
        <w:tc>
          <w:tcPr>
            <w:tcW w:w="661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C38" w:rsidRPr="003F3D20" w:rsidRDefault="00090C38" w:rsidP="00B51F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Fedezőjelzők alkalmazása, kialakítása és jelzései.</w:t>
            </w:r>
          </w:p>
        </w:tc>
        <w:tc>
          <w:tcPr>
            <w:tcW w:w="846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C38" w:rsidRPr="003F3D20" w:rsidRDefault="00090C38" w:rsidP="00B51F0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090C38" w:rsidRPr="003F3D20" w:rsidRDefault="00090C38" w:rsidP="00B51F01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5341A5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54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D01235" w:rsidRDefault="006B6967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biztosított és nem biztosított alakjelzők jelzései. </w:t>
            </w:r>
          </w:p>
        </w:tc>
        <w:tc>
          <w:tcPr>
            <w:tcW w:w="846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C38" w:rsidTr="005341A5">
        <w:trPr>
          <w:trHeight w:val="794"/>
        </w:trPr>
        <w:tc>
          <w:tcPr>
            <w:tcW w:w="661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Az előjelzők szerepe a vonatközlekedés szabályozásában.</w:t>
            </w:r>
          </w:p>
        </w:tc>
        <w:tc>
          <w:tcPr>
            <w:tcW w:w="846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341A5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54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D01235" w:rsidRDefault="006B6967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Az ismétlőjelző alkalmazása és jelzései. </w:t>
            </w:r>
          </w:p>
        </w:tc>
        <w:tc>
          <w:tcPr>
            <w:tcW w:w="846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C38" w:rsidTr="005341A5">
        <w:trPr>
          <w:trHeight w:val="794"/>
        </w:trPr>
        <w:tc>
          <w:tcPr>
            <w:tcW w:w="661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vezetőállás jelzőre és jelzéseire vonatkozó előírások.</w:t>
            </w:r>
          </w:p>
        </w:tc>
        <w:tc>
          <w:tcPr>
            <w:tcW w:w="846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341A5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54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D01235" w:rsidRDefault="006B6967" w:rsidP="00B51F01">
            <w:pPr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tolatási mozgást szabályozó jelzők csoportosítása, alkalmazása és a velük adott jelzésekre vonatkozó általános rendelkezések.</w:t>
            </w:r>
          </w:p>
        </w:tc>
        <w:tc>
          <w:tcPr>
            <w:tcW w:w="846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501544" w:rsidTr="005341A5">
        <w:trPr>
          <w:trHeight w:val="794"/>
        </w:trPr>
        <w:tc>
          <w:tcPr>
            <w:tcW w:w="661" w:type="dxa"/>
            <w:vAlign w:val="center"/>
          </w:tcPr>
          <w:p w:rsidR="00501544" w:rsidRPr="00AA2B5E" w:rsidRDefault="00501544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01544" w:rsidRPr="00AA2B5E" w:rsidRDefault="00501544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154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6B6967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Mellékvonali ellenőrző jelző és az útsorompót ellenőrző jelzők szerepe a vonatközlekedés lebonyolításában. </w:t>
            </w:r>
          </w:p>
        </w:tc>
        <w:tc>
          <w:tcPr>
            <w:tcW w:w="846" w:type="dxa"/>
          </w:tcPr>
          <w:p w:rsidR="00501544" w:rsidRPr="00AA2B5E" w:rsidRDefault="00501544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01544" w:rsidRPr="00AA2B5E" w:rsidRDefault="00501544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01544" w:rsidRPr="00AA2B5E" w:rsidRDefault="00501544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C38" w:rsidTr="005341A5">
        <w:trPr>
          <w:trHeight w:val="794"/>
        </w:trPr>
        <w:tc>
          <w:tcPr>
            <w:tcW w:w="661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váltójelzők csoportosítása és alkalmazása, jelzései.</w:t>
            </w:r>
          </w:p>
        </w:tc>
        <w:tc>
          <w:tcPr>
            <w:tcW w:w="846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C38" w:rsidRPr="00AA2B5E" w:rsidRDefault="00090C38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501544" w:rsidRPr="00501544" w:rsidTr="005341A5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6B6967" w:rsidP="00B51F01">
            <w:pPr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Az egyéb jelzők alkalmazására vonatkozó előírások, jelzéseik értelmezése.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544" w:rsidRPr="00501544" w:rsidTr="005341A5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6B6967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lassan bejárandó pályarészek megjelölésére használt jelzők alkalmazása nyílt pályán, állomási vágányokon, a jelzők kitűzésére vonatkozó előírások. 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544" w:rsidRPr="00501544" w:rsidTr="005341A5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D01235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járhatatlan pályarészek fedezése egyvágányú, kétvágányú, vagy párhuzamos egyvágányú pályán és a szolgálati helyeken. 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544" w:rsidRPr="00501544" w:rsidTr="00A161F0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D01235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Munkahelyek fedezése a szolgálati helyeken és a nyílt pályán.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C38" w:rsidRPr="00501544" w:rsidTr="00A161F0">
        <w:trPr>
          <w:trHeight w:val="794"/>
        </w:trPr>
        <w:tc>
          <w:tcPr>
            <w:tcW w:w="661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További egyéb jelzők alkalmazására vonatkozó előírások, jelzéseik értelmezése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544" w:rsidRPr="00501544" w:rsidTr="00A161F0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D01235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Figyelmeztető jelek.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544" w:rsidRPr="00501544" w:rsidTr="00A161F0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D01235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Kézijelzések és hangjelzések adása vonatközlekedés, tolatás közben, fékpróba jelzések, jelzőőrök jelzése és a mozdonyszemélyzet hangjelzése. 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544" w:rsidRPr="00501544" w:rsidTr="00A161F0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01544" w:rsidRPr="00D01235" w:rsidRDefault="00C3478C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01235">
              <w:rPr>
                <w:sz w:val="20"/>
                <w:szCs w:val="20"/>
              </w:rPr>
              <w:t xml:space="preserve">elzőőrök jelzése és </w:t>
            </w:r>
            <w:r w:rsidR="00090C38">
              <w:rPr>
                <w:sz w:val="20"/>
                <w:szCs w:val="20"/>
              </w:rPr>
              <w:t>a mozdonyszemélyzet hangjelzése.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C38" w:rsidRPr="00501544" w:rsidTr="00A161F0">
        <w:trPr>
          <w:trHeight w:val="794"/>
        </w:trPr>
        <w:tc>
          <w:tcPr>
            <w:tcW w:w="661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Jelzések a vonatokon és a járműveken. Figyelembe nem veendő, figyelmen kívül hagyandó, érvénytelen és a használhatatlan jelzők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1544" w:rsidRPr="00501544" w:rsidTr="00A161F0">
        <w:trPr>
          <w:trHeight w:val="794"/>
        </w:trPr>
        <w:tc>
          <w:tcPr>
            <w:tcW w:w="661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01544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501544" w:rsidRPr="00D01235" w:rsidRDefault="006B6967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Figyelembe nem veendő, figyelmen kívül hagyandó, érvénytelen és a használhatatlan jelzők.</w:t>
            </w:r>
          </w:p>
        </w:tc>
        <w:tc>
          <w:tcPr>
            <w:tcW w:w="846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501544" w:rsidRPr="00501544" w:rsidRDefault="00501544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4B0B" w:rsidTr="008B093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B51F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3A0329" w:rsidRDefault="003A0329" w:rsidP="00B51F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0329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1" w:type="dxa"/>
            <w:vAlign w:val="center"/>
          </w:tcPr>
          <w:p w:rsidR="005341A5" w:rsidRDefault="00264B0B" w:rsidP="00B51F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41A5">
              <w:rPr>
                <w:b/>
                <w:sz w:val="28"/>
                <w:szCs w:val="28"/>
              </w:rPr>
              <w:t xml:space="preserve">Összefüggő szakmai gyakorlat </w:t>
            </w:r>
          </w:p>
          <w:p w:rsidR="00264B0B" w:rsidRPr="005341A5" w:rsidRDefault="00264B0B" w:rsidP="00B51F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41A5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A2B5E" w:rsidRDefault="00264B0B" w:rsidP="00B51F0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főjelzőkre, előjelzőkre és ismétlőjelzőkre vonatkozó általános rendelkezések.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fényjelzők jelzés</w:t>
            </w:r>
            <w:r>
              <w:rPr>
                <w:sz w:val="20"/>
                <w:szCs w:val="20"/>
              </w:rPr>
              <w:t>einek értelmezésének szabályai.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főjelzők kiegészítő jelzéseinek alkalmazására vonatkozó előírások. </w:t>
            </w:r>
            <w:bookmarkStart w:id="0" w:name="_GoBack"/>
            <w:bookmarkEnd w:id="0"/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836DDC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Fedezőjelzők alkalmazása, kialakítása és jelzései.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biztosított és nem biztosított alakjelzők jelzései.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Az előjelzők szerepe a vonatközlekedés szabályozásában.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Az ismétlőjelző alkalmazása és jelzései.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vezetőállás jelzőre és jelzéseire vonatkozó előírások.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0329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tolatási mozgást szabályozó jelzők csoportosítása, alkalmazása és a velük adott jelzésekre vonatkozó általános rendelkezések.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b/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Mellékvonali ellenőrző jelző és az útsorompót ellenőrző jelzők szerepe a vonatközlekedés lebonyolításában.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 váltójelzők csoportosítása és alkalmazása, jelzései.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Az egyéb jelzők alkalmazására vonatkozó előírások, jelzéseik értelmezése.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lassan bejárandó pályarészek megjelölésére használt jelzők alkalmazása nyílt pályán, állomási vágányokon, a jelzők kitűzésére vonatkozó előírások.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A járhatatlan pályarészek fedezése egyvágányú, kétvágányú, vagy párhuzamos egyvágányú pályán és a szolgálati helyeken.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Munkahelyek fedezése a szolgálati helyeken és a nyílt pályán.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További egyéb jelzők alkalmazására vonatkozó előírások, jelzéseik értelmezése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Figyelmeztető jelek.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 xml:space="preserve">Kézijelzések és hangjelzések adása vonatközlekedés, tolatás közben, fékpróba jelzések, jelzőőrök jelzése és a mozdonyszemélyzet hangjelzése. 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Pr="00D01235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01235">
              <w:rPr>
                <w:sz w:val="20"/>
                <w:szCs w:val="20"/>
              </w:rPr>
              <w:t xml:space="preserve">elzőőrök jelzése és </w:t>
            </w:r>
            <w:r>
              <w:rPr>
                <w:sz w:val="20"/>
                <w:szCs w:val="20"/>
              </w:rPr>
              <w:t>a mozdonyszemélyzet hangjelzése.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C38" w:rsidRPr="003A0329" w:rsidTr="005341A5">
        <w:trPr>
          <w:trHeight w:val="794"/>
        </w:trPr>
        <w:tc>
          <w:tcPr>
            <w:tcW w:w="661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C38" w:rsidRDefault="00090C38" w:rsidP="00B51F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C38" w:rsidRDefault="00090C38" w:rsidP="00B51F01">
            <w:pPr>
              <w:tabs>
                <w:tab w:val="left" w:pos="1418"/>
                <w:tab w:val="right" w:pos="9072"/>
              </w:tabs>
              <w:spacing w:line="276" w:lineRule="auto"/>
              <w:ind w:left="56"/>
              <w:jc w:val="both"/>
              <w:rPr>
                <w:sz w:val="20"/>
                <w:szCs w:val="20"/>
              </w:rPr>
            </w:pPr>
            <w:r w:rsidRPr="00D01235">
              <w:rPr>
                <w:sz w:val="20"/>
                <w:szCs w:val="20"/>
              </w:rPr>
              <w:t>Jelzések a vonatokon és a járműveken. Figyelembe nem veendő, figyelmen kívül hagyandó, érvénytelen és a használhatatlan jelzők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090C38" w:rsidRPr="003A0329" w:rsidRDefault="00090C38" w:rsidP="00B51F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08" w:rsidRDefault="00E76208" w:rsidP="00B2485D">
      <w:r>
        <w:separator/>
      </w:r>
    </w:p>
  </w:endnote>
  <w:endnote w:type="continuationSeparator" w:id="1">
    <w:p w:rsidR="00E76208" w:rsidRDefault="00E76208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161F0" w:rsidRDefault="00C8458F">
        <w:pPr>
          <w:pStyle w:val="llb"/>
          <w:jc w:val="center"/>
        </w:pPr>
        <w:r>
          <w:fldChar w:fldCharType="begin"/>
        </w:r>
        <w:r w:rsidR="009E53B1">
          <w:instrText>PAGE   \* MERGEFORMAT</w:instrText>
        </w:r>
        <w:r>
          <w:fldChar w:fldCharType="separate"/>
        </w:r>
        <w:r w:rsidR="00ED61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61F0" w:rsidRDefault="00A161F0" w:rsidP="00053DA1">
    <w:pPr>
      <w:pStyle w:val="llb"/>
      <w:jc w:val="center"/>
    </w:pPr>
    <w:r>
      <w:t>5484105.13evf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08" w:rsidRDefault="00E76208" w:rsidP="00B2485D">
      <w:r>
        <w:separator/>
      </w:r>
    </w:p>
  </w:footnote>
  <w:footnote w:type="continuationSeparator" w:id="1">
    <w:p w:rsidR="00E76208" w:rsidRDefault="00E76208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4988"/>
    <w:rsid w:val="00053DA1"/>
    <w:rsid w:val="00061263"/>
    <w:rsid w:val="00090A1B"/>
    <w:rsid w:val="00090C38"/>
    <w:rsid w:val="000A46D8"/>
    <w:rsid w:val="000B579E"/>
    <w:rsid w:val="00120D08"/>
    <w:rsid w:val="001411B8"/>
    <w:rsid w:val="00164A00"/>
    <w:rsid w:val="00183A93"/>
    <w:rsid w:val="00264B0B"/>
    <w:rsid w:val="002B6D9D"/>
    <w:rsid w:val="002E127E"/>
    <w:rsid w:val="002E6AD5"/>
    <w:rsid w:val="00330B7C"/>
    <w:rsid w:val="00340762"/>
    <w:rsid w:val="0035197E"/>
    <w:rsid w:val="003A0329"/>
    <w:rsid w:val="003A3CDC"/>
    <w:rsid w:val="003D2BC3"/>
    <w:rsid w:val="003F0FC7"/>
    <w:rsid w:val="003F3D20"/>
    <w:rsid w:val="00416454"/>
    <w:rsid w:val="00424FB3"/>
    <w:rsid w:val="00483809"/>
    <w:rsid w:val="004B55B2"/>
    <w:rsid w:val="004B7B29"/>
    <w:rsid w:val="004C7770"/>
    <w:rsid w:val="004F3AF4"/>
    <w:rsid w:val="00501544"/>
    <w:rsid w:val="00512211"/>
    <w:rsid w:val="00520FCD"/>
    <w:rsid w:val="005341A5"/>
    <w:rsid w:val="00535982"/>
    <w:rsid w:val="00567BE7"/>
    <w:rsid w:val="00570640"/>
    <w:rsid w:val="005F1E25"/>
    <w:rsid w:val="00652076"/>
    <w:rsid w:val="00661077"/>
    <w:rsid w:val="006B6967"/>
    <w:rsid w:val="006C591C"/>
    <w:rsid w:val="00703883"/>
    <w:rsid w:val="00710FCB"/>
    <w:rsid w:val="007237D1"/>
    <w:rsid w:val="00732BE5"/>
    <w:rsid w:val="00755941"/>
    <w:rsid w:val="00836DDC"/>
    <w:rsid w:val="008621EF"/>
    <w:rsid w:val="008B0938"/>
    <w:rsid w:val="008C0910"/>
    <w:rsid w:val="008F034E"/>
    <w:rsid w:val="00971AB4"/>
    <w:rsid w:val="009B1B66"/>
    <w:rsid w:val="009E2592"/>
    <w:rsid w:val="009E53B1"/>
    <w:rsid w:val="009F0791"/>
    <w:rsid w:val="00A161F0"/>
    <w:rsid w:val="00AA2B5E"/>
    <w:rsid w:val="00AB22E3"/>
    <w:rsid w:val="00AF6185"/>
    <w:rsid w:val="00B03D8D"/>
    <w:rsid w:val="00B2485D"/>
    <w:rsid w:val="00B51F01"/>
    <w:rsid w:val="00B543A3"/>
    <w:rsid w:val="00B578F8"/>
    <w:rsid w:val="00BF7A62"/>
    <w:rsid w:val="00C257C6"/>
    <w:rsid w:val="00C3478C"/>
    <w:rsid w:val="00C6286A"/>
    <w:rsid w:val="00C8458F"/>
    <w:rsid w:val="00CA663C"/>
    <w:rsid w:val="00CE203F"/>
    <w:rsid w:val="00D01235"/>
    <w:rsid w:val="00D07254"/>
    <w:rsid w:val="00D11A9D"/>
    <w:rsid w:val="00D65097"/>
    <w:rsid w:val="00D93ACD"/>
    <w:rsid w:val="00DB584C"/>
    <w:rsid w:val="00DC4068"/>
    <w:rsid w:val="00DD7EBB"/>
    <w:rsid w:val="00DE6760"/>
    <w:rsid w:val="00E76208"/>
    <w:rsid w:val="00ED61C8"/>
    <w:rsid w:val="00F22839"/>
    <w:rsid w:val="00F350EC"/>
    <w:rsid w:val="00F64AD2"/>
    <w:rsid w:val="00FC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07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5207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5207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5207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5207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5207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5207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5207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520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5207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5207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2017-10-13T20:19:00Z</dcterms:created>
  <dcterms:modified xsi:type="dcterms:W3CDTF">2017-10-13T20:19:00Z</dcterms:modified>
</cp:coreProperties>
</file>