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534BE4" w:rsidRDefault="00534BE4">
      <w:pPr>
        <w:jc w:val="center"/>
        <w:rPr>
          <w:b/>
          <w:sz w:val="40"/>
          <w:szCs w:val="40"/>
        </w:rPr>
      </w:pPr>
      <w:r w:rsidRPr="00534BE4">
        <w:rPr>
          <w:b/>
          <w:sz w:val="40"/>
          <w:szCs w:val="40"/>
        </w:rPr>
        <w:t>Gázipari technikus</w:t>
      </w:r>
    </w:p>
    <w:p w:rsidR="00B76CD7" w:rsidRPr="00B76CD7" w:rsidRDefault="00B76C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19287F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534BE4" w:rsidRPr="00534BE4">
        <w:rPr>
          <w:sz w:val="28"/>
          <w:szCs w:val="28"/>
        </w:rPr>
        <w:t>54 544 03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A75198" w:rsidP="00A75198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A20E77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20E77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A20E77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20E77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20E7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20E77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20E7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20E77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2123A0" w:rsidRDefault="002123A0" w:rsidP="002123A0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9"/>
        <w:gridCol w:w="864"/>
        <w:gridCol w:w="846"/>
        <w:gridCol w:w="4728"/>
        <w:gridCol w:w="842"/>
        <w:gridCol w:w="864"/>
        <w:gridCol w:w="1370"/>
      </w:tblGrid>
      <w:tr w:rsidR="00090A1B" w:rsidTr="00736DB7">
        <w:trPr>
          <w:cantSplit/>
          <w:tblHeader/>
        </w:trPr>
        <w:tc>
          <w:tcPr>
            <w:tcW w:w="236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28" w:type="dxa"/>
            <w:vMerge w:val="restart"/>
            <w:vAlign w:val="center"/>
          </w:tcPr>
          <w:p w:rsidR="00C6286A" w:rsidRPr="00B76CD7" w:rsidRDefault="00512211" w:rsidP="00B76CD7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2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0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736DB7">
        <w:trPr>
          <w:cantSplit/>
          <w:tblHeader/>
        </w:trPr>
        <w:tc>
          <w:tcPr>
            <w:tcW w:w="659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84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2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E93E3E" w:rsidTr="00736DB7">
        <w:trPr>
          <w:trHeight w:val="102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E93E3E" w:rsidRPr="00AA2B5E" w:rsidRDefault="00E93E3E" w:rsidP="009E062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E93E3E" w:rsidRPr="00E93E3E" w:rsidRDefault="00174741" w:rsidP="009E06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28" w:type="dxa"/>
            <w:vAlign w:val="center"/>
          </w:tcPr>
          <w:p w:rsidR="00CA0F42" w:rsidRDefault="00CA0F42" w:rsidP="009E062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10202-16</w:t>
            </w:r>
          </w:p>
          <w:p w:rsidR="00E93E3E" w:rsidRPr="00E93E3E" w:rsidRDefault="00CA0F42" w:rsidP="009E062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A0F42">
              <w:rPr>
                <w:b/>
                <w:color w:val="000000"/>
                <w:sz w:val="28"/>
                <w:szCs w:val="28"/>
              </w:rPr>
              <w:t>Gázipari technikusi feladatok</w:t>
            </w:r>
          </w:p>
        </w:tc>
        <w:tc>
          <w:tcPr>
            <w:tcW w:w="3076" w:type="dxa"/>
            <w:gridSpan w:val="3"/>
            <w:shd w:val="clear" w:color="auto" w:fill="BFBFBF" w:themeFill="background1" w:themeFillShade="BF"/>
          </w:tcPr>
          <w:p w:rsidR="00E93E3E" w:rsidRPr="00AA2B5E" w:rsidRDefault="00E93E3E" w:rsidP="009E0625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RPr="00B76CD7" w:rsidTr="009E0625">
        <w:trPr>
          <w:trHeight w:val="85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E93E3E" w:rsidRPr="00B76CD7" w:rsidRDefault="00E93E3E" w:rsidP="009E0625">
            <w:pPr>
              <w:spacing w:line="276" w:lineRule="auto"/>
              <w:jc w:val="center"/>
            </w:pPr>
          </w:p>
        </w:tc>
        <w:tc>
          <w:tcPr>
            <w:tcW w:w="846" w:type="dxa"/>
            <w:vAlign w:val="center"/>
          </w:tcPr>
          <w:p w:rsidR="00E93E3E" w:rsidRPr="00B76CD7" w:rsidRDefault="00174741" w:rsidP="009E06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4728" w:type="dxa"/>
            <w:vAlign w:val="center"/>
          </w:tcPr>
          <w:p w:rsidR="00E93E3E" w:rsidRPr="00B76CD7" w:rsidRDefault="00CA0F42" w:rsidP="009E062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A0F42">
              <w:rPr>
                <w:bCs/>
                <w:color w:val="000000"/>
                <w:sz w:val="24"/>
                <w:szCs w:val="24"/>
              </w:rPr>
              <w:t>Gáztüzelő berendezések</w:t>
            </w:r>
          </w:p>
        </w:tc>
        <w:tc>
          <w:tcPr>
            <w:tcW w:w="3076" w:type="dxa"/>
            <w:gridSpan w:val="3"/>
            <w:shd w:val="clear" w:color="auto" w:fill="BFBFBF" w:themeFill="background1" w:themeFillShade="BF"/>
          </w:tcPr>
          <w:p w:rsidR="00E93E3E" w:rsidRPr="00B76CD7" w:rsidRDefault="00E93E3E" w:rsidP="009E0625">
            <w:pPr>
              <w:spacing w:line="276" w:lineRule="auto"/>
              <w:jc w:val="center"/>
            </w:pPr>
          </w:p>
        </w:tc>
      </w:tr>
      <w:tr w:rsidR="00E93E3E" w:rsidRPr="003221D3" w:rsidTr="003221D3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E93E3E" w:rsidRPr="003221D3" w:rsidRDefault="00E93E3E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93E3E" w:rsidRPr="003221D3" w:rsidRDefault="00736DB7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40</w:t>
            </w:r>
          </w:p>
        </w:tc>
        <w:tc>
          <w:tcPr>
            <w:tcW w:w="4728" w:type="dxa"/>
            <w:vAlign w:val="center"/>
          </w:tcPr>
          <w:p w:rsidR="00E93E3E" w:rsidRPr="003221D3" w:rsidRDefault="00736DB7" w:rsidP="009E062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21D3">
              <w:rPr>
                <w:color w:val="000000"/>
                <w:sz w:val="20"/>
                <w:szCs w:val="20"/>
              </w:rPr>
              <w:t>Gázégők</w:t>
            </w:r>
          </w:p>
        </w:tc>
        <w:tc>
          <w:tcPr>
            <w:tcW w:w="3076" w:type="dxa"/>
            <w:gridSpan w:val="3"/>
            <w:shd w:val="clear" w:color="auto" w:fill="BFBFBF" w:themeFill="background1" w:themeFillShade="BF"/>
          </w:tcPr>
          <w:p w:rsidR="00E93E3E" w:rsidRPr="003221D3" w:rsidRDefault="00E93E3E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3221D3" w:rsidTr="008637FD">
        <w:trPr>
          <w:trHeight w:val="794"/>
        </w:trPr>
        <w:tc>
          <w:tcPr>
            <w:tcW w:w="659" w:type="dxa"/>
            <w:vAlign w:val="center"/>
          </w:tcPr>
          <w:p w:rsidR="00090A1B" w:rsidRPr="003221D3" w:rsidRDefault="00090A1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3221D3" w:rsidRDefault="00090A1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90A1B" w:rsidRPr="003221D3" w:rsidRDefault="00B0446C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8</w:t>
            </w:r>
          </w:p>
        </w:tc>
        <w:tc>
          <w:tcPr>
            <w:tcW w:w="4728" w:type="dxa"/>
          </w:tcPr>
          <w:p w:rsidR="0016220B" w:rsidRPr="003221D3" w:rsidRDefault="0016220B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A gáz égésének folyamata.</w:t>
            </w:r>
          </w:p>
          <w:p w:rsidR="0016220B" w:rsidRPr="003221D3" w:rsidRDefault="0016220B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A lángkép.</w:t>
            </w:r>
          </w:p>
          <w:p w:rsidR="00090A1B" w:rsidRPr="003221D3" w:rsidRDefault="0016220B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Diffúziós gázégők.</w:t>
            </w:r>
          </w:p>
        </w:tc>
        <w:tc>
          <w:tcPr>
            <w:tcW w:w="842" w:type="dxa"/>
          </w:tcPr>
          <w:p w:rsidR="00090A1B" w:rsidRPr="003221D3" w:rsidRDefault="00090A1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90A1B" w:rsidRPr="003221D3" w:rsidRDefault="00090A1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090A1B" w:rsidRPr="003221D3" w:rsidRDefault="00090A1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A63C1" w:rsidRPr="003221D3" w:rsidTr="008637FD">
        <w:trPr>
          <w:trHeight w:val="794"/>
        </w:trPr>
        <w:tc>
          <w:tcPr>
            <w:tcW w:w="659" w:type="dxa"/>
            <w:vAlign w:val="center"/>
          </w:tcPr>
          <w:p w:rsidR="00AA63C1" w:rsidRPr="003221D3" w:rsidRDefault="00AA63C1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A63C1" w:rsidRPr="003221D3" w:rsidRDefault="00AA63C1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A63C1" w:rsidRPr="003221D3" w:rsidRDefault="00AA63C1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8</w:t>
            </w:r>
          </w:p>
        </w:tc>
        <w:tc>
          <w:tcPr>
            <w:tcW w:w="4728" w:type="dxa"/>
          </w:tcPr>
          <w:p w:rsidR="0016220B" w:rsidRPr="003221D3" w:rsidRDefault="0016220B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Előkeveréses gázégők.</w:t>
            </w:r>
          </w:p>
          <w:p w:rsidR="00AA63C1" w:rsidRPr="003221D3" w:rsidRDefault="0016220B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Injektoros, részleges előkeveréses gázégők.</w:t>
            </w:r>
          </w:p>
        </w:tc>
        <w:tc>
          <w:tcPr>
            <w:tcW w:w="842" w:type="dxa"/>
          </w:tcPr>
          <w:p w:rsidR="00AA63C1" w:rsidRPr="003221D3" w:rsidRDefault="00AA63C1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AA63C1" w:rsidRPr="003221D3" w:rsidRDefault="00AA63C1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AA63C1" w:rsidRPr="003221D3" w:rsidRDefault="00AA63C1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8</w:t>
            </w:r>
          </w:p>
        </w:tc>
        <w:tc>
          <w:tcPr>
            <w:tcW w:w="4728" w:type="dxa"/>
          </w:tcPr>
          <w:p w:rsidR="0016220B" w:rsidRPr="003221D3" w:rsidRDefault="0016220B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Kiáramlási sebesség, lángterjedési sebesség.</w:t>
            </w:r>
          </w:p>
          <w:p w:rsidR="0016220B" w:rsidRPr="003221D3" w:rsidRDefault="0016220B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Visszagyulladás, lángleszakadás.</w:t>
            </w:r>
          </w:p>
          <w:p w:rsidR="0016220B" w:rsidRPr="003221D3" w:rsidRDefault="0016220B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Névleges terhelés beállítása.</w:t>
            </w:r>
          </w:p>
          <w:p w:rsidR="0016220B" w:rsidRPr="003221D3" w:rsidRDefault="0016220B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Légellátás.</w:t>
            </w:r>
          </w:p>
          <w:p w:rsidR="0016220B" w:rsidRPr="003221D3" w:rsidRDefault="0016220B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Lángstabilizálás.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8</w:t>
            </w:r>
          </w:p>
        </w:tc>
        <w:tc>
          <w:tcPr>
            <w:tcW w:w="4728" w:type="dxa"/>
          </w:tcPr>
          <w:p w:rsidR="0016220B" w:rsidRPr="003221D3" w:rsidRDefault="0016220B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Kiáramlási sebesség, lángterjedési sebesség.</w:t>
            </w:r>
          </w:p>
          <w:p w:rsidR="0016220B" w:rsidRPr="003221D3" w:rsidRDefault="0016220B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Visszagyulladás, lángleszakadás.</w:t>
            </w:r>
          </w:p>
          <w:p w:rsidR="0016220B" w:rsidRPr="003221D3" w:rsidRDefault="0016220B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Névleges terhelés beállítása.</w:t>
            </w:r>
          </w:p>
          <w:p w:rsidR="0016220B" w:rsidRPr="003221D3" w:rsidRDefault="0016220B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Légellátás.</w:t>
            </w:r>
          </w:p>
          <w:p w:rsidR="0016220B" w:rsidRPr="003221D3" w:rsidRDefault="0016220B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Lángstabilizálás.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8</w:t>
            </w:r>
          </w:p>
        </w:tc>
        <w:tc>
          <w:tcPr>
            <w:tcW w:w="4728" w:type="dxa"/>
          </w:tcPr>
          <w:p w:rsidR="0016220B" w:rsidRPr="003221D3" w:rsidRDefault="0016220B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Kiáramlási sebesség, lángterjedési sebesség.</w:t>
            </w:r>
          </w:p>
          <w:p w:rsidR="0016220B" w:rsidRPr="003221D3" w:rsidRDefault="0016220B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Visszagyulladás, lángleszakadás.</w:t>
            </w:r>
          </w:p>
          <w:p w:rsidR="0016220B" w:rsidRPr="003221D3" w:rsidRDefault="0016220B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Névleges terhelés beállítása.</w:t>
            </w:r>
          </w:p>
          <w:p w:rsidR="0016220B" w:rsidRPr="003221D3" w:rsidRDefault="0016220B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Légellátás.</w:t>
            </w:r>
          </w:p>
          <w:p w:rsidR="0016220B" w:rsidRPr="003221D3" w:rsidRDefault="0016220B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Lángstabilizálás.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1523" w:type="dxa"/>
            <w:gridSpan w:val="2"/>
            <w:shd w:val="clear" w:color="auto" w:fill="BFBFBF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62</w:t>
            </w:r>
          </w:p>
        </w:tc>
        <w:tc>
          <w:tcPr>
            <w:tcW w:w="4728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Háztartási és kommunális gázkészülékek</w:t>
            </w:r>
          </w:p>
        </w:tc>
        <w:tc>
          <w:tcPr>
            <w:tcW w:w="3076" w:type="dxa"/>
            <w:gridSpan w:val="3"/>
            <w:shd w:val="clear" w:color="auto" w:fill="BFBFBF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8</w:t>
            </w:r>
          </w:p>
        </w:tc>
        <w:tc>
          <w:tcPr>
            <w:tcW w:w="4728" w:type="dxa"/>
          </w:tcPr>
          <w:p w:rsidR="0016220B" w:rsidRPr="003221D3" w:rsidRDefault="0016220B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Fogyasztói gázvezeték anyaga, kialakítása, szerelvényei.</w:t>
            </w:r>
          </w:p>
          <w:p w:rsidR="0016220B" w:rsidRPr="003221D3" w:rsidRDefault="0016220B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Emelt kisnyomású (HW) rendszer kialakítása.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8</w:t>
            </w:r>
          </w:p>
        </w:tc>
        <w:tc>
          <w:tcPr>
            <w:tcW w:w="4728" w:type="dxa"/>
          </w:tcPr>
          <w:p w:rsidR="008510E9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Gáztüzelő berendezések jelei a GMBSz alapján.</w:t>
            </w:r>
          </w:p>
          <w:p w:rsidR="008510E9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Égésbiztosítás, lángőrzés.</w:t>
            </w:r>
          </w:p>
          <w:p w:rsidR="008510E9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Hőmérsékletszabályozás.</w:t>
            </w:r>
          </w:p>
          <w:p w:rsidR="008510E9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Biztonsági reteszkörök.</w:t>
            </w:r>
          </w:p>
          <w:p w:rsidR="0016220B" w:rsidRPr="003221D3" w:rsidRDefault="008510E9" w:rsidP="009E06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Alapvető villamos mérések.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8</w:t>
            </w:r>
          </w:p>
        </w:tc>
        <w:tc>
          <w:tcPr>
            <w:tcW w:w="4728" w:type="dxa"/>
          </w:tcPr>
          <w:p w:rsidR="0016220B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Konyhai és nagykonyhai berendezések, szerelvényeik.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8</w:t>
            </w:r>
          </w:p>
        </w:tc>
        <w:tc>
          <w:tcPr>
            <w:tcW w:w="4728" w:type="dxa"/>
          </w:tcPr>
          <w:p w:rsidR="008510E9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Tároló és átfolyó rendszerű vízmelegítők.</w:t>
            </w:r>
          </w:p>
          <w:p w:rsidR="0016220B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Egyedi fűtőberendezések.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8</w:t>
            </w:r>
          </w:p>
        </w:tc>
        <w:tc>
          <w:tcPr>
            <w:tcW w:w="4728" w:type="dxa"/>
          </w:tcPr>
          <w:p w:rsidR="008510E9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Központi fűtési kiskazánok.</w:t>
            </w:r>
          </w:p>
          <w:p w:rsidR="0016220B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Cirkogejzírek.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8</w:t>
            </w:r>
          </w:p>
        </w:tc>
        <w:tc>
          <w:tcPr>
            <w:tcW w:w="4728" w:type="dxa"/>
          </w:tcPr>
          <w:p w:rsidR="008510E9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Kombinált készülékek.</w:t>
            </w:r>
          </w:p>
          <w:p w:rsidR="0016220B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Atmoszférikus légellátás.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8</w:t>
            </w:r>
          </w:p>
        </w:tc>
        <w:tc>
          <w:tcPr>
            <w:tcW w:w="4728" w:type="dxa"/>
          </w:tcPr>
          <w:p w:rsidR="008510E9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Turbó kazánok.</w:t>
            </w:r>
          </w:p>
          <w:p w:rsidR="008510E9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Kondenzációs kazánok.</w:t>
            </w:r>
          </w:p>
          <w:p w:rsidR="0016220B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Gázkészülékek elhelyezése (GMBSz).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6</w:t>
            </w:r>
          </w:p>
        </w:tc>
        <w:tc>
          <w:tcPr>
            <w:tcW w:w="4728" w:type="dxa"/>
          </w:tcPr>
          <w:p w:rsidR="0016220B" w:rsidRPr="003221D3" w:rsidRDefault="0016220B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Egyéb gáztüzelő berendezések.</w:t>
            </w:r>
          </w:p>
          <w:p w:rsidR="0016220B" w:rsidRPr="003221D3" w:rsidRDefault="0016220B" w:rsidP="009E06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Kapcsolódó jogszabályi előírások.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1523" w:type="dxa"/>
            <w:gridSpan w:val="2"/>
            <w:shd w:val="clear" w:color="auto" w:fill="BFBFBF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16</w:t>
            </w:r>
          </w:p>
        </w:tc>
        <w:tc>
          <w:tcPr>
            <w:tcW w:w="4728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Ipari tüzeléstechnika</w:t>
            </w:r>
          </w:p>
        </w:tc>
        <w:tc>
          <w:tcPr>
            <w:tcW w:w="3076" w:type="dxa"/>
            <w:gridSpan w:val="3"/>
            <w:shd w:val="clear" w:color="auto" w:fill="BFBFBF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2</w:t>
            </w:r>
          </w:p>
        </w:tc>
        <w:tc>
          <w:tcPr>
            <w:tcW w:w="4728" w:type="dxa"/>
          </w:tcPr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Blokkégők felépítése, működése.</w:t>
            </w:r>
          </w:p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Alternatív blokkégők.</w:t>
            </w:r>
          </w:p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Légellátás.</w:t>
            </w:r>
          </w:p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Lánggeometria.</w:t>
            </w:r>
          </w:p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Szabályozás.</w:t>
            </w:r>
          </w:p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Rekuperátoros égők.</w:t>
            </w:r>
          </w:p>
          <w:p w:rsidR="0016220B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Károsanyag emisszió.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10E9" w:rsidRPr="003221D3" w:rsidTr="008637FD">
        <w:trPr>
          <w:trHeight w:val="794"/>
        </w:trPr>
        <w:tc>
          <w:tcPr>
            <w:tcW w:w="659" w:type="dxa"/>
            <w:vAlign w:val="center"/>
          </w:tcPr>
          <w:p w:rsidR="008510E9" w:rsidRPr="003221D3" w:rsidRDefault="008510E9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8510E9" w:rsidRPr="003221D3" w:rsidRDefault="008510E9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10E9" w:rsidRPr="003221D3" w:rsidRDefault="008510E9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8</w:t>
            </w:r>
          </w:p>
        </w:tc>
        <w:tc>
          <w:tcPr>
            <w:tcW w:w="4728" w:type="dxa"/>
          </w:tcPr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Blokkégők felépítése, működése.</w:t>
            </w:r>
          </w:p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Alternatív blokkégők.</w:t>
            </w:r>
          </w:p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Légellátás.</w:t>
            </w:r>
          </w:p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Lánggeometria.</w:t>
            </w:r>
          </w:p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Szabályozás.</w:t>
            </w:r>
          </w:p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Rekuperátoros égők.</w:t>
            </w:r>
          </w:p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Károsanyag emisszió.</w:t>
            </w:r>
          </w:p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Kazánok.</w:t>
            </w:r>
          </w:p>
        </w:tc>
        <w:tc>
          <w:tcPr>
            <w:tcW w:w="842" w:type="dxa"/>
          </w:tcPr>
          <w:p w:rsidR="008510E9" w:rsidRPr="003221D3" w:rsidRDefault="008510E9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8510E9" w:rsidRPr="003221D3" w:rsidRDefault="008510E9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8510E9" w:rsidRPr="003221D3" w:rsidRDefault="008510E9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6</w:t>
            </w:r>
          </w:p>
        </w:tc>
        <w:tc>
          <w:tcPr>
            <w:tcW w:w="4728" w:type="dxa"/>
          </w:tcPr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Kazánok.</w:t>
            </w:r>
          </w:p>
          <w:p w:rsidR="0016220B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Kemencék.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1523" w:type="dxa"/>
            <w:gridSpan w:val="2"/>
            <w:shd w:val="clear" w:color="auto" w:fill="BFBFBF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11</w:t>
            </w:r>
          </w:p>
        </w:tc>
        <w:tc>
          <w:tcPr>
            <w:tcW w:w="4728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Gáztüzelő berendezések hatásfoka</w:t>
            </w:r>
          </w:p>
        </w:tc>
        <w:tc>
          <w:tcPr>
            <w:tcW w:w="3076" w:type="dxa"/>
            <w:gridSpan w:val="3"/>
            <w:shd w:val="clear" w:color="auto" w:fill="BFBFBF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2</w:t>
            </w:r>
          </w:p>
        </w:tc>
        <w:tc>
          <w:tcPr>
            <w:tcW w:w="4728" w:type="dxa"/>
          </w:tcPr>
          <w:p w:rsidR="0016220B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Az energetika I. főtörvénye.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8</w:t>
            </w:r>
          </w:p>
        </w:tc>
        <w:tc>
          <w:tcPr>
            <w:tcW w:w="4728" w:type="dxa"/>
          </w:tcPr>
          <w:p w:rsidR="008510E9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Hatásfok értelmezése.</w:t>
            </w:r>
          </w:p>
          <w:p w:rsidR="008510E9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Közvetlen hatásfok meghatározás.</w:t>
            </w:r>
          </w:p>
          <w:p w:rsidR="008510E9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Közvetett hatásfok meghatározás.</w:t>
            </w:r>
          </w:p>
          <w:p w:rsidR="0016220B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Hatásfok javításának lehetőségei.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1</w:t>
            </w:r>
          </w:p>
        </w:tc>
        <w:tc>
          <w:tcPr>
            <w:tcW w:w="4728" w:type="dxa"/>
          </w:tcPr>
          <w:p w:rsidR="0016220B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Hatásfok javításának lehetőségei.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1523" w:type="dxa"/>
            <w:gridSpan w:val="2"/>
            <w:shd w:val="clear" w:color="auto" w:fill="BFBFBF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74741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28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Égéstermék elvezetés</w:t>
            </w:r>
          </w:p>
        </w:tc>
        <w:tc>
          <w:tcPr>
            <w:tcW w:w="3076" w:type="dxa"/>
            <w:gridSpan w:val="3"/>
            <w:shd w:val="clear" w:color="auto" w:fill="BFBFBF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7</w:t>
            </w:r>
          </w:p>
        </w:tc>
        <w:tc>
          <w:tcPr>
            <w:tcW w:w="4728" w:type="dxa"/>
          </w:tcPr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Égéstermék összetétele gáztüzelés esetén.</w:t>
            </w:r>
          </w:p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Égéstermék jellemző paraméterei.</w:t>
            </w:r>
          </w:p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A statikus huzat mértéke.</w:t>
            </w:r>
          </w:p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Égéstermék hígítási tényező.</w:t>
            </w:r>
          </w:p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lastRenderedPageBreak/>
              <w:t>A huzatmegszakító.</w:t>
            </w:r>
          </w:p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Kémények fajtái, jellemző méreteik.</w:t>
            </w:r>
          </w:p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A kémény részei.</w:t>
            </w:r>
          </w:p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Építési előírások.</w:t>
            </w:r>
          </w:p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Szerelt kémények felépítése.</w:t>
            </w:r>
          </w:p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Kombinált kémények felépítése.</w:t>
            </w:r>
          </w:p>
          <w:p w:rsidR="008510E9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Kéménykorrózió jelensége.</w:t>
            </w:r>
          </w:p>
          <w:p w:rsidR="0016220B" w:rsidRPr="003221D3" w:rsidRDefault="008510E9" w:rsidP="009E06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Kémények karbantartása.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74741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8" w:type="dxa"/>
          </w:tcPr>
          <w:p w:rsidR="008510E9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Épületek légellátása.</w:t>
            </w:r>
          </w:p>
          <w:p w:rsidR="008510E9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A nem megfelelően működő égéstermék elvezető rendszer okozta veszélyek.</w:t>
            </w:r>
          </w:p>
          <w:p w:rsidR="0016220B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Kapcsolódó jogszabályi előírások.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9E0625">
        <w:trPr>
          <w:trHeight w:val="85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21D3">
              <w:rPr>
                <w:sz w:val="24"/>
                <w:szCs w:val="24"/>
              </w:rPr>
              <w:t>31</w:t>
            </w:r>
          </w:p>
        </w:tc>
        <w:tc>
          <w:tcPr>
            <w:tcW w:w="4728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221D3">
              <w:rPr>
                <w:bCs/>
                <w:color w:val="000000"/>
                <w:sz w:val="24"/>
                <w:szCs w:val="24"/>
              </w:rPr>
              <w:t>Tüzeléstechnikai és környezetvédelmi mérések</w:t>
            </w:r>
          </w:p>
        </w:tc>
        <w:tc>
          <w:tcPr>
            <w:tcW w:w="3076" w:type="dxa"/>
            <w:gridSpan w:val="3"/>
            <w:shd w:val="clear" w:color="auto" w:fill="BFBFBF" w:themeFill="background1" w:themeFillShade="BF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8</w:t>
            </w:r>
          </w:p>
        </w:tc>
        <w:tc>
          <w:tcPr>
            <w:tcW w:w="4728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21D3">
              <w:rPr>
                <w:color w:val="000000"/>
                <w:sz w:val="20"/>
                <w:szCs w:val="20"/>
              </w:rPr>
              <w:t>Égéstermékek összetétele</w:t>
            </w:r>
          </w:p>
        </w:tc>
        <w:tc>
          <w:tcPr>
            <w:tcW w:w="3076" w:type="dxa"/>
            <w:gridSpan w:val="3"/>
            <w:shd w:val="clear" w:color="auto" w:fill="BFBFBF" w:themeFill="background1" w:themeFillShade="BF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74741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8" w:type="dxa"/>
          </w:tcPr>
          <w:p w:rsidR="008510E9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Alkalmazott tüzelőanyagok.</w:t>
            </w:r>
          </w:p>
          <w:p w:rsidR="008510E9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Az égéstermék összetétele különböző tüzelőanyagok esetében.</w:t>
            </w:r>
          </w:p>
          <w:p w:rsidR="0016220B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Az égéstermék környezetre káros komponensei.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74741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8" w:type="dxa"/>
          </w:tcPr>
          <w:p w:rsidR="008510E9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NO</w:t>
            </w:r>
            <w:r w:rsidRPr="003221D3">
              <w:rPr>
                <w:sz w:val="20"/>
                <w:szCs w:val="20"/>
                <w:vertAlign w:val="subscript"/>
              </w:rPr>
              <w:t>x</w:t>
            </w:r>
            <w:r w:rsidRPr="003221D3">
              <w:rPr>
                <w:sz w:val="20"/>
                <w:szCs w:val="20"/>
              </w:rPr>
              <w:t xml:space="preserve"> hatása a környezetre, csökkentésének lehetőségei.</w:t>
            </w:r>
          </w:p>
          <w:p w:rsidR="008510E9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Tüzelőanyagok fajlagos CO</w:t>
            </w:r>
            <w:r w:rsidRPr="003221D3">
              <w:rPr>
                <w:sz w:val="20"/>
                <w:szCs w:val="20"/>
                <w:vertAlign w:val="subscript"/>
              </w:rPr>
              <w:t>2</w:t>
            </w:r>
            <w:r w:rsidRPr="003221D3">
              <w:rPr>
                <w:sz w:val="20"/>
                <w:szCs w:val="20"/>
              </w:rPr>
              <w:t xml:space="preserve"> kibocsátása.</w:t>
            </w:r>
          </w:p>
          <w:p w:rsidR="0016220B" w:rsidRPr="003221D3" w:rsidRDefault="008510E9" w:rsidP="009E06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Kénvegyületek az égéstermékekben.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14</w:t>
            </w:r>
          </w:p>
        </w:tc>
        <w:tc>
          <w:tcPr>
            <w:tcW w:w="4728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21D3">
              <w:rPr>
                <w:color w:val="000000"/>
                <w:sz w:val="20"/>
                <w:szCs w:val="20"/>
              </w:rPr>
              <w:t>Égéstermékek műszeres elemzése</w:t>
            </w:r>
          </w:p>
        </w:tc>
        <w:tc>
          <w:tcPr>
            <w:tcW w:w="3076" w:type="dxa"/>
            <w:gridSpan w:val="3"/>
            <w:shd w:val="clear" w:color="auto" w:fill="BFBFBF" w:themeFill="background1" w:themeFillShade="BF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74741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8" w:type="dxa"/>
          </w:tcPr>
          <w:p w:rsidR="008510E9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Shell – Bacharach típusú mérnökbőrönd használata.</w:t>
            </w:r>
          </w:p>
          <w:p w:rsidR="008510E9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Oxigén koncentráció.</w:t>
            </w:r>
          </w:p>
          <w:p w:rsidR="008510E9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CO</w:t>
            </w:r>
            <w:r w:rsidRPr="003221D3">
              <w:rPr>
                <w:sz w:val="20"/>
                <w:szCs w:val="20"/>
                <w:vertAlign w:val="subscript"/>
              </w:rPr>
              <w:t>2</w:t>
            </w:r>
            <w:r w:rsidRPr="003221D3">
              <w:rPr>
                <w:sz w:val="20"/>
                <w:szCs w:val="20"/>
              </w:rPr>
              <w:t xml:space="preserve"> koncentráció.</w:t>
            </w:r>
          </w:p>
          <w:p w:rsidR="0016220B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CO koncentráció.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8</w:t>
            </w:r>
          </w:p>
        </w:tc>
        <w:tc>
          <w:tcPr>
            <w:tcW w:w="4728" w:type="dxa"/>
          </w:tcPr>
          <w:p w:rsidR="00F71750" w:rsidRPr="003221D3" w:rsidRDefault="00F71750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Shell – Bacharach típusú mérnökbőrönd használata.</w:t>
            </w:r>
          </w:p>
          <w:p w:rsidR="00F71750" w:rsidRPr="003221D3" w:rsidRDefault="00F71750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Oxigén koncentráció.</w:t>
            </w:r>
          </w:p>
          <w:p w:rsidR="00F71750" w:rsidRPr="003221D3" w:rsidRDefault="00F71750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CO</w:t>
            </w:r>
            <w:r w:rsidRPr="003221D3">
              <w:rPr>
                <w:sz w:val="20"/>
                <w:szCs w:val="20"/>
                <w:vertAlign w:val="subscript"/>
              </w:rPr>
              <w:t>2</w:t>
            </w:r>
            <w:r w:rsidRPr="003221D3">
              <w:rPr>
                <w:sz w:val="20"/>
                <w:szCs w:val="20"/>
              </w:rPr>
              <w:t xml:space="preserve"> koncentráció.</w:t>
            </w:r>
          </w:p>
          <w:p w:rsidR="00F71750" w:rsidRPr="003221D3" w:rsidRDefault="00F71750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CO koncentráció.</w:t>
            </w:r>
          </w:p>
          <w:p w:rsidR="0016220B" w:rsidRPr="003221D3" w:rsidRDefault="00F71750" w:rsidP="009E06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Drager-szondás mérések.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74741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28" w:type="dxa"/>
          </w:tcPr>
          <w:p w:rsidR="0016220B" w:rsidRPr="003221D3" w:rsidRDefault="008510E9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Komplex füstgázelemzés analizátorral.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4</w:t>
            </w:r>
          </w:p>
        </w:tc>
        <w:tc>
          <w:tcPr>
            <w:tcW w:w="4728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21D3">
              <w:rPr>
                <w:color w:val="000000"/>
                <w:sz w:val="20"/>
                <w:szCs w:val="20"/>
              </w:rPr>
              <w:t>Gáztüzelés emissziója</w:t>
            </w:r>
          </w:p>
        </w:tc>
        <w:tc>
          <w:tcPr>
            <w:tcW w:w="3076" w:type="dxa"/>
            <w:gridSpan w:val="3"/>
            <w:shd w:val="clear" w:color="auto" w:fill="BFBFBF" w:themeFill="background1" w:themeFillShade="BF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4</w:t>
            </w:r>
          </w:p>
        </w:tc>
        <w:tc>
          <w:tcPr>
            <w:tcW w:w="4728" w:type="dxa"/>
          </w:tcPr>
          <w:p w:rsidR="00F71750" w:rsidRPr="003221D3" w:rsidRDefault="00F71750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Kazánok CO</w:t>
            </w:r>
            <w:r w:rsidRPr="003221D3">
              <w:rPr>
                <w:sz w:val="20"/>
                <w:szCs w:val="20"/>
                <w:vertAlign w:val="subscript"/>
              </w:rPr>
              <w:t>2</w:t>
            </w:r>
            <w:r w:rsidRPr="003221D3">
              <w:rPr>
                <w:sz w:val="20"/>
                <w:szCs w:val="20"/>
              </w:rPr>
              <w:t xml:space="preserve"> kibocsátásának mérése.</w:t>
            </w:r>
          </w:p>
          <w:p w:rsidR="00F71750" w:rsidRPr="003221D3" w:rsidRDefault="00F71750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NO</w:t>
            </w:r>
            <w:r w:rsidRPr="003221D3">
              <w:rPr>
                <w:sz w:val="20"/>
                <w:szCs w:val="20"/>
                <w:vertAlign w:val="subscript"/>
              </w:rPr>
              <w:t>x</w:t>
            </w:r>
            <w:r w:rsidRPr="003221D3">
              <w:rPr>
                <w:sz w:val="20"/>
                <w:szCs w:val="20"/>
              </w:rPr>
              <w:t xml:space="preserve"> kibocsátás mérése.</w:t>
            </w:r>
          </w:p>
          <w:p w:rsidR="00F71750" w:rsidRPr="003221D3" w:rsidRDefault="00F71750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CO kibocsátás mérése.</w:t>
            </w:r>
          </w:p>
          <w:p w:rsidR="0016220B" w:rsidRPr="003221D3" w:rsidRDefault="00F71750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Károsanyag emisszió csökkentésének konstrukciós lehetőségei.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20B" w:rsidRPr="003221D3" w:rsidTr="003221D3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5</w:t>
            </w:r>
          </w:p>
        </w:tc>
        <w:tc>
          <w:tcPr>
            <w:tcW w:w="4728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21D3">
              <w:rPr>
                <w:color w:val="000000"/>
                <w:sz w:val="20"/>
                <w:szCs w:val="20"/>
              </w:rPr>
              <w:t>Környezetvédelmi mérések</w:t>
            </w:r>
          </w:p>
        </w:tc>
        <w:tc>
          <w:tcPr>
            <w:tcW w:w="3076" w:type="dxa"/>
            <w:gridSpan w:val="3"/>
            <w:shd w:val="clear" w:color="auto" w:fill="BFBFBF" w:themeFill="background1" w:themeFillShade="BF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220B" w:rsidRPr="003221D3" w:rsidTr="008637FD">
        <w:trPr>
          <w:trHeight w:val="794"/>
        </w:trPr>
        <w:tc>
          <w:tcPr>
            <w:tcW w:w="659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6220B" w:rsidRPr="003221D3" w:rsidRDefault="00354AC2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28" w:type="dxa"/>
          </w:tcPr>
          <w:p w:rsidR="00F71750" w:rsidRPr="003221D3" w:rsidRDefault="00F71750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pH-érték értelme és mérése.</w:t>
            </w:r>
          </w:p>
          <w:p w:rsidR="00F71750" w:rsidRPr="003221D3" w:rsidRDefault="00F71750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Koniméteres porszennyezés mérés.</w:t>
            </w:r>
          </w:p>
          <w:p w:rsidR="00F71750" w:rsidRPr="003221D3" w:rsidRDefault="00F71750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Zajszint mérés.</w:t>
            </w:r>
          </w:p>
          <w:p w:rsidR="00F71750" w:rsidRPr="003221D3" w:rsidRDefault="00F71750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Abszorpciós gázmérés.</w:t>
            </w:r>
          </w:p>
          <w:p w:rsidR="0016220B" w:rsidRPr="003221D3" w:rsidRDefault="00F71750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Környezeti hőterhelés meghatározása.</w:t>
            </w:r>
          </w:p>
        </w:tc>
        <w:tc>
          <w:tcPr>
            <w:tcW w:w="842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6220B" w:rsidRPr="003221D3" w:rsidRDefault="0016220B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71750" w:rsidRPr="003221D3" w:rsidTr="008637FD">
        <w:trPr>
          <w:trHeight w:val="794"/>
        </w:trPr>
        <w:tc>
          <w:tcPr>
            <w:tcW w:w="659" w:type="dxa"/>
            <w:vAlign w:val="center"/>
          </w:tcPr>
          <w:p w:rsidR="00F71750" w:rsidRPr="003221D3" w:rsidRDefault="00F71750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71750" w:rsidRPr="003221D3" w:rsidRDefault="00F71750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71750" w:rsidRPr="003221D3" w:rsidRDefault="00354AC2" w:rsidP="009E06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28" w:type="dxa"/>
          </w:tcPr>
          <w:p w:rsidR="00F71750" w:rsidRPr="003221D3" w:rsidRDefault="00F71750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pH-érték értelme és mérése.</w:t>
            </w:r>
          </w:p>
          <w:p w:rsidR="00F71750" w:rsidRPr="003221D3" w:rsidRDefault="00F71750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Koniméteres porszennyezés m</w:t>
            </w:r>
            <w:bookmarkStart w:id="0" w:name="_GoBack"/>
            <w:bookmarkEnd w:id="0"/>
            <w:r w:rsidRPr="003221D3">
              <w:rPr>
                <w:sz w:val="20"/>
                <w:szCs w:val="20"/>
              </w:rPr>
              <w:t>érés.</w:t>
            </w:r>
          </w:p>
          <w:p w:rsidR="00F71750" w:rsidRPr="003221D3" w:rsidRDefault="00F71750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Zajszint mérés.</w:t>
            </w:r>
          </w:p>
          <w:p w:rsidR="00F71750" w:rsidRPr="003221D3" w:rsidRDefault="00F71750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Abszorpciós gázmérés.</w:t>
            </w:r>
          </w:p>
          <w:p w:rsidR="00F71750" w:rsidRPr="003221D3" w:rsidRDefault="00F71750" w:rsidP="009E06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1D3">
              <w:rPr>
                <w:sz w:val="20"/>
                <w:szCs w:val="20"/>
              </w:rPr>
              <w:t>Környezeti hőterhelés meghatározása.</w:t>
            </w:r>
          </w:p>
        </w:tc>
        <w:tc>
          <w:tcPr>
            <w:tcW w:w="842" w:type="dxa"/>
          </w:tcPr>
          <w:p w:rsidR="00F71750" w:rsidRPr="003221D3" w:rsidRDefault="00F71750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F71750" w:rsidRPr="003221D3" w:rsidRDefault="00F71750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F71750" w:rsidRPr="003221D3" w:rsidRDefault="00F71750" w:rsidP="009E06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Pr="003221D3" w:rsidRDefault="00AB22E3" w:rsidP="00090A1B">
      <w:pPr>
        <w:jc w:val="center"/>
        <w:rPr>
          <w:sz w:val="20"/>
          <w:szCs w:val="20"/>
        </w:rPr>
      </w:pPr>
    </w:p>
    <w:sectPr w:rsidR="00AB22E3" w:rsidRPr="003221D3" w:rsidSect="00B76CD7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897" w:rsidRDefault="00FB4897" w:rsidP="00B2485D">
      <w:r>
        <w:separator/>
      </w:r>
    </w:p>
  </w:endnote>
  <w:endnote w:type="continuationSeparator" w:id="1">
    <w:p w:rsidR="00FB4897" w:rsidRDefault="00FB4897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6220B" w:rsidRDefault="00A20E77">
        <w:pPr>
          <w:pStyle w:val="llb"/>
          <w:jc w:val="center"/>
        </w:pPr>
        <w:r>
          <w:fldChar w:fldCharType="begin"/>
        </w:r>
        <w:r w:rsidR="0016220B">
          <w:instrText>PAGE   \* MERGEFORMAT</w:instrText>
        </w:r>
        <w:r>
          <w:fldChar w:fldCharType="separate"/>
        </w:r>
        <w:r w:rsidR="00226F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220B" w:rsidRDefault="0016220B" w:rsidP="00B76CD7">
    <w:pPr>
      <w:pStyle w:val="llb"/>
      <w:jc w:val="center"/>
    </w:pPr>
    <w:r w:rsidRPr="00A75198">
      <w:t>5454403.1</w:t>
    </w:r>
    <w:r>
      <w:t>4</w:t>
    </w:r>
    <w:r w:rsidRPr="00A75198">
      <w:t>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897" w:rsidRDefault="00FB4897" w:rsidP="00B2485D">
      <w:r>
        <w:separator/>
      </w:r>
    </w:p>
  </w:footnote>
  <w:footnote w:type="continuationSeparator" w:id="1">
    <w:p w:rsidR="00FB4897" w:rsidRDefault="00FB4897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0B" w:rsidRPr="00340762" w:rsidRDefault="0016220B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50C9"/>
    <w:rsid w:val="00061263"/>
    <w:rsid w:val="00090A1B"/>
    <w:rsid w:val="000A46D8"/>
    <w:rsid w:val="000B579E"/>
    <w:rsid w:val="00136856"/>
    <w:rsid w:val="001411B8"/>
    <w:rsid w:val="0016220B"/>
    <w:rsid w:val="00164A00"/>
    <w:rsid w:val="00174741"/>
    <w:rsid w:val="00183A93"/>
    <w:rsid w:val="0019287F"/>
    <w:rsid w:val="001C2744"/>
    <w:rsid w:val="001C3653"/>
    <w:rsid w:val="002123A0"/>
    <w:rsid w:val="00217586"/>
    <w:rsid w:val="00226F55"/>
    <w:rsid w:val="00264B0B"/>
    <w:rsid w:val="002B6D9D"/>
    <w:rsid w:val="002C35C7"/>
    <w:rsid w:val="002E6AD5"/>
    <w:rsid w:val="002F4CB7"/>
    <w:rsid w:val="003221D3"/>
    <w:rsid w:val="00330B7C"/>
    <w:rsid w:val="00340762"/>
    <w:rsid w:val="0035197E"/>
    <w:rsid w:val="00354AC2"/>
    <w:rsid w:val="003A3CDC"/>
    <w:rsid w:val="003D2256"/>
    <w:rsid w:val="003E4183"/>
    <w:rsid w:val="003F3D20"/>
    <w:rsid w:val="00404011"/>
    <w:rsid w:val="00406002"/>
    <w:rsid w:val="00416454"/>
    <w:rsid w:val="00424FB3"/>
    <w:rsid w:val="004353BA"/>
    <w:rsid w:val="004C7770"/>
    <w:rsid w:val="004F3AF4"/>
    <w:rsid w:val="004F7836"/>
    <w:rsid w:val="00512211"/>
    <w:rsid w:val="00534BE4"/>
    <w:rsid w:val="005638AA"/>
    <w:rsid w:val="00567BE7"/>
    <w:rsid w:val="005F1E25"/>
    <w:rsid w:val="005F2119"/>
    <w:rsid w:val="0061738F"/>
    <w:rsid w:val="00673EC1"/>
    <w:rsid w:val="006B2C18"/>
    <w:rsid w:val="006B7153"/>
    <w:rsid w:val="006C591C"/>
    <w:rsid w:val="006C6E79"/>
    <w:rsid w:val="00703883"/>
    <w:rsid w:val="00736DB7"/>
    <w:rsid w:val="00767BA2"/>
    <w:rsid w:val="007866EA"/>
    <w:rsid w:val="007A464D"/>
    <w:rsid w:val="00813792"/>
    <w:rsid w:val="00843B12"/>
    <w:rsid w:val="008510E9"/>
    <w:rsid w:val="00856AE2"/>
    <w:rsid w:val="008621EF"/>
    <w:rsid w:val="008637FD"/>
    <w:rsid w:val="008A44C1"/>
    <w:rsid w:val="008C0910"/>
    <w:rsid w:val="008F034E"/>
    <w:rsid w:val="0090524F"/>
    <w:rsid w:val="00971AB4"/>
    <w:rsid w:val="00987C14"/>
    <w:rsid w:val="00993BEA"/>
    <w:rsid w:val="009A7CCE"/>
    <w:rsid w:val="009D52B4"/>
    <w:rsid w:val="009E0625"/>
    <w:rsid w:val="009E2592"/>
    <w:rsid w:val="009F0791"/>
    <w:rsid w:val="00A20E77"/>
    <w:rsid w:val="00A21945"/>
    <w:rsid w:val="00A740D7"/>
    <w:rsid w:val="00A75198"/>
    <w:rsid w:val="00AA2B5E"/>
    <w:rsid w:val="00AA63C1"/>
    <w:rsid w:val="00AB22E3"/>
    <w:rsid w:val="00AB398C"/>
    <w:rsid w:val="00B03D8D"/>
    <w:rsid w:val="00B0446C"/>
    <w:rsid w:val="00B2485D"/>
    <w:rsid w:val="00B76CD7"/>
    <w:rsid w:val="00BE6698"/>
    <w:rsid w:val="00BF7A62"/>
    <w:rsid w:val="00C04149"/>
    <w:rsid w:val="00C6286A"/>
    <w:rsid w:val="00CA0F42"/>
    <w:rsid w:val="00CA663C"/>
    <w:rsid w:val="00CD44FE"/>
    <w:rsid w:val="00CF2C83"/>
    <w:rsid w:val="00CF63B6"/>
    <w:rsid w:val="00D01DAB"/>
    <w:rsid w:val="00D07254"/>
    <w:rsid w:val="00D34BCB"/>
    <w:rsid w:val="00D93ACD"/>
    <w:rsid w:val="00DC4068"/>
    <w:rsid w:val="00DD1473"/>
    <w:rsid w:val="00DD7EBB"/>
    <w:rsid w:val="00DE6760"/>
    <w:rsid w:val="00E148E9"/>
    <w:rsid w:val="00E201E2"/>
    <w:rsid w:val="00E32402"/>
    <w:rsid w:val="00E93E3E"/>
    <w:rsid w:val="00EE5C9F"/>
    <w:rsid w:val="00F22839"/>
    <w:rsid w:val="00F64AD2"/>
    <w:rsid w:val="00F71750"/>
    <w:rsid w:val="00FB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5C9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E5C9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E5C9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E5C9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E5C9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E5C9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E5C9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E5C9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E5C9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E5C9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E5C9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60E6-CC99-4134-A6A9-59739C85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983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2017-10-23T09:50:00Z</dcterms:created>
  <dcterms:modified xsi:type="dcterms:W3CDTF">2017-10-23T09:50:00Z</dcterms:modified>
</cp:coreProperties>
</file>