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9B36F1" w:rsidRDefault="009B36F1">
      <w:pPr>
        <w:jc w:val="center"/>
        <w:rPr>
          <w:b/>
          <w:sz w:val="40"/>
          <w:szCs w:val="40"/>
        </w:rPr>
      </w:pPr>
      <w:r w:rsidRPr="009B36F1">
        <w:rPr>
          <w:b/>
          <w:sz w:val="40"/>
          <w:szCs w:val="40"/>
        </w:rPr>
        <w:t>Hűtő- és légtechnikai rendszer-szerelő</w:t>
      </w:r>
    </w:p>
    <w:p w:rsidR="009B36F1" w:rsidRPr="009B36F1" w:rsidRDefault="009B36F1">
      <w:pPr>
        <w:jc w:val="center"/>
        <w:rPr>
          <w:b/>
          <w:sz w:val="40"/>
          <w:szCs w:val="40"/>
        </w:rPr>
      </w:pPr>
      <w:r w:rsidRPr="009B36F1">
        <w:rPr>
          <w:b/>
          <w:sz w:val="40"/>
          <w:szCs w:val="40"/>
        </w:rPr>
        <w:t>9.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726E07">
        <w:rPr>
          <w:sz w:val="28"/>
          <w:szCs w:val="28"/>
        </w:rPr>
        <w:t xml:space="preserve">34 </w:t>
      </w:r>
      <w:r w:rsidR="002F7EC3" w:rsidRPr="009B36F1">
        <w:rPr>
          <w:sz w:val="28"/>
          <w:szCs w:val="28"/>
        </w:rPr>
        <w:t>582 05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9B36F1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D54568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DE6760" w:rsidTr="009B36F1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281" w:type="dxa"/>
            <w:gridSpan w:val="16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9B36F1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275" w:type="dxa"/>
            <w:gridSpan w:val="15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9B36F1">
        <w:trPr>
          <w:gridBefore w:val="1"/>
          <w:wBefore w:w="29" w:type="dxa"/>
          <w:cantSplit/>
          <w:trHeight w:hRule="exact" w:val="303"/>
        </w:trPr>
        <w:tc>
          <w:tcPr>
            <w:tcW w:w="2411" w:type="dxa"/>
            <w:gridSpan w:val="13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275" w:type="dxa"/>
            <w:gridSpan w:val="15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551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9B36F1">
        <w:trPr>
          <w:gridBefore w:val="1"/>
          <w:wBefore w:w="29" w:type="dxa"/>
          <w:cantSplit/>
          <w:trHeight w:hRule="exact" w:val="347"/>
        </w:trPr>
        <w:tc>
          <w:tcPr>
            <w:tcW w:w="2411" w:type="dxa"/>
            <w:gridSpan w:val="13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275" w:type="dxa"/>
            <w:gridSpan w:val="15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9B36F1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39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9B36F1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9B36F1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9B36F1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B36F1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B36F1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41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8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27BD0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7BD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9B36F1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9B36F1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9B36F1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9B36F1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9B36F1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B36F1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B36F1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95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0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3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04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938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938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27BD0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7BD0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B36F1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53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7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27BD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7BD0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B36F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B36F1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B36F1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67"/>
        <w:gridCol w:w="181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110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89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75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116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B36F1">
        <w:trPr>
          <w:gridBefore w:val="1"/>
          <w:wBefore w:w="30" w:type="dxa"/>
          <w:cantSplit/>
          <w:trHeight w:hRule="exact" w:val="340"/>
        </w:trPr>
        <w:tc>
          <w:tcPr>
            <w:tcW w:w="2269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938" w:type="dxa"/>
            <w:gridSpan w:val="4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9B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33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27BD0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27BD0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793"/>
        <w:gridCol w:w="4652"/>
        <w:gridCol w:w="845"/>
        <w:gridCol w:w="923"/>
        <w:gridCol w:w="1377"/>
      </w:tblGrid>
      <w:tr w:rsidR="00090A1B" w:rsidTr="00AE1E23">
        <w:trPr>
          <w:cantSplit/>
          <w:tblHeader/>
        </w:trPr>
        <w:tc>
          <w:tcPr>
            <w:tcW w:w="237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52" w:type="dxa"/>
            <w:vMerge w:val="restart"/>
            <w:vAlign w:val="center"/>
          </w:tcPr>
          <w:p w:rsidR="00C6286A" w:rsidRPr="00726E07" w:rsidRDefault="00512211" w:rsidP="00726E0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E1E23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5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54568" w:rsidTr="00A92F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54568" w:rsidRPr="00AA2B5E" w:rsidRDefault="00D54568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D54568" w:rsidRPr="00D54568" w:rsidRDefault="00D54568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52" w:type="dxa"/>
            <w:vAlign w:val="center"/>
          </w:tcPr>
          <w:p w:rsidR="00D54568" w:rsidRPr="004164C9" w:rsidRDefault="00726E0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10209-12</w:t>
            </w:r>
          </w:p>
          <w:p w:rsidR="00D54568" w:rsidRPr="004164C9" w:rsidRDefault="00D54568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164C9">
              <w:rPr>
                <w:b/>
                <w:sz w:val="28"/>
                <w:szCs w:val="28"/>
              </w:rPr>
              <w:t>Épületgépészeti csővezeték-szerelés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54568" w:rsidRPr="00AA2B5E" w:rsidRDefault="00D54568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Tr="00A92FC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F3D20" w:rsidRPr="0094040E" w:rsidRDefault="00AE2F8C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40E">
              <w:rPr>
                <w:sz w:val="24"/>
                <w:szCs w:val="24"/>
              </w:rPr>
              <w:t>144</w:t>
            </w:r>
          </w:p>
        </w:tc>
        <w:tc>
          <w:tcPr>
            <w:tcW w:w="4652" w:type="dxa"/>
            <w:vAlign w:val="center"/>
          </w:tcPr>
          <w:p w:rsidR="003F3D20" w:rsidRPr="0094040E" w:rsidRDefault="00AE2F8C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40E">
              <w:rPr>
                <w:sz w:val="24"/>
                <w:szCs w:val="24"/>
              </w:rPr>
              <w:t>Épületgépészeti csővezetékek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AA2B5E" w:rsidRDefault="003F3D20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D93ACD" w:rsidRPr="004164C9" w:rsidRDefault="00AE2F8C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48</w:t>
            </w:r>
          </w:p>
        </w:tc>
        <w:tc>
          <w:tcPr>
            <w:tcW w:w="4652" w:type="dxa"/>
            <w:vAlign w:val="center"/>
          </w:tcPr>
          <w:p w:rsidR="00D93ACD" w:rsidRPr="004164C9" w:rsidRDefault="004164C9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Csőszerelés előkészítése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AA2B5E" w:rsidRDefault="00D93ACD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FC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90A1B" w:rsidRPr="004164C9" w:rsidRDefault="001F7E52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4D0B0E" w:rsidRPr="004D0B0E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Használja a csőszerelés előkészítésének műszereit, szerszámait, mérőeszközeit.</w:t>
            </w:r>
          </w:p>
          <w:p w:rsidR="00090A1B" w:rsidRPr="004164C9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Egyszerű fém alkatrészt készít.</w:t>
            </w:r>
          </w:p>
        </w:tc>
        <w:tc>
          <w:tcPr>
            <w:tcW w:w="845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A92FCD">
        <w:trPr>
          <w:trHeight w:val="794"/>
        </w:trPr>
        <w:tc>
          <w:tcPr>
            <w:tcW w:w="660" w:type="dxa"/>
            <w:vAlign w:val="center"/>
          </w:tcPr>
          <w:p w:rsidR="00D93ACD" w:rsidRPr="00AA2B5E" w:rsidRDefault="00D93ACD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726E0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93" w:type="dxa"/>
            <w:vAlign w:val="center"/>
          </w:tcPr>
          <w:p w:rsidR="00D93ACD" w:rsidRPr="004164C9" w:rsidRDefault="001F7E52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D93ACD" w:rsidRPr="004164C9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Csőszerelés és csőkötés előkészítésének műszereit ismeri, szerszámait, mérőeszközeit használja.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726E07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77" w:type="dxa"/>
            <w:vAlign w:val="center"/>
          </w:tcPr>
          <w:p w:rsidR="00D93ACD" w:rsidRPr="003F3D20" w:rsidRDefault="00D93ACD" w:rsidP="00726E07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A92FC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90A1B" w:rsidRPr="004164C9" w:rsidRDefault="001F7E52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090A1B" w:rsidRPr="004164C9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Kijelöli a vezetékhálózat nyomvonalát.</w:t>
            </w:r>
          </w:p>
        </w:tc>
        <w:tc>
          <w:tcPr>
            <w:tcW w:w="845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1F7E52" w:rsidTr="00A92FCD">
        <w:trPr>
          <w:trHeight w:val="794"/>
        </w:trPr>
        <w:tc>
          <w:tcPr>
            <w:tcW w:w="660" w:type="dxa"/>
            <w:vAlign w:val="center"/>
          </w:tcPr>
          <w:p w:rsidR="001F7E52" w:rsidRPr="00AA2B5E" w:rsidRDefault="001F7E52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F7E52" w:rsidRPr="00AA2B5E" w:rsidRDefault="001F7E52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1F7E52" w:rsidRPr="004164C9" w:rsidRDefault="001F7E52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1F7E52" w:rsidRPr="004164C9" w:rsidRDefault="004D0B0E" w:rsidP="006A7921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Tartószerkezetet készít kézi kisgépes eljárások alkalmazásával (darabolás, fúrás,</w:t>
            </w:r>
            <w:r w:rsidR="006A7921">
              <w:rPr>
                <w:sz w:val="20"/>
                <w:szCs w:val="20"/>
              </w:rPr>
              <w:t xml:space="preserve"> </w:t>
            </w:r>
            <w:r w:rsidRPr="004D0B0E">
              <w:rPr>
                <w:sz w:val="20"/>
                <w:szCs w:val="20"/>
              </w:rPr>
              <w:t>felülettisztítás, kéziszerszám-élezés stb.)</w:t>
            </w:r>
            <w:r w:rsidR="006A7921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1F7E52" w:rsidRPr="00AA2B5E" w:rsidRDefault="001F7E52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F7E52" w:rsidRPr="00AA2B5E" w:rsidRDefault="001F7E52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1F7E52" w:rsidRPr="00AA2B5E" w:rsidRDefault="001F7E52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AE2F8C" w:rsidTr="00A92FCD">
        <w:trPr>
          <w:trHeight w:val="794"/>
        </w:trPr>
        <w:tc>
          <w:tcPr>
            <w:tcW w:w="660" w:type="dxa"/>
            <w:vAlign w:val="center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AE2F8C" w:rsidRPr="004164C9" w:rsidRDefault="00AE2F8C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AE2F8C" w:rsidRPr="004164C9" w:rsidRDefault="004D0B0E" w:rsidP="006A7921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Szerelő kőműves munkákat, faláttörést, födém átfúrást horony-falvésést végez,</w:t>
            </w:r>
            <w:r w:rsidR="006A7921">
              <w:rPr>
                <w:sz w:val="20"/>
                <w:szCs w:val="20"/>
              </w:rPr>
              <w:t xml:space="preserve"> </w:t>
            </w:r>
            <w:r w:rsidRPr="004D0B0E">
              <w:rPr>
                <w:sz w:val="20"/>
                <w:szCs w:val="20"/>
              </w:rPr>
              <w:t>csőrögzítést készít falhoronyba.</w:t>
            </w:r>
          </w:p>
        </w:tc>
        <w:tc>
          <w:tcPr>
            <w:tcW w:w="845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AE2F8C" w:rsidTr="00A92FCD">
        <w:trPr>
          <w:trHeight w:val="794"/>
        </w:trPr>
        <w:tc>
          <w:tcPr>
            <w:tcW w:w="660" w:type="dxa"/>
            <w:vAlign w:val="center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AE2F8C" w:rsidRPr="004164C9" w:rsidRDefault="00AE2F8C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AE2F8C" w:rsidRPr="004164C9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>Szerelő kőműves munkákat végez kéziszerszámokkal (faláttörést, födém átfúrást horony-falvésés</w:t>
            </w:r>
            <w:r w:rsidR="006A7921">
              <w:rPr>
                <w:sz w:val="20"/>
                <w:szCs w:val="20"/>
              </w:rPr>
              <w:t>t</w:t>
            </w:r>
            <w:r w:rsidRPr="004D0B0E">
              <w:rPr>
                <w:sz w:val="20"/>
                <w:szCs w:val="20"/>
              </w:rPr>
              <w:t>) csőrögzítést készít.</w:t>
            </w:r>
          </w:p>
        </w:tc>
        <w:tc>
          <w:tcPr>
            <w:tcW w:w="845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AE2F8C" w:rsidRPr="00AA2B5E" w:rsidRDefault="00AE2F8C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FC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90A1B" w:rsidRPr="004164C9" w:rsidRDefault="00490FE5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6</w:t>
            </w:r>
          </w:p>
        </w:tc>
        <w:tc>
          <w:tcPr>
            <w:tcW w:w="4652" w:type="dxa"/>
          </w:tcPr>
          <w:p w:rsidR="00090A1B" w:rsidRPr="004164C9" w:rsidRDefault="004D0B0E" w:rsidP="00726E07">
            <w:pPr>
              <w:spacing w:line="276" w:lineRule="auto"/>
              <w:rPr>
                <w:sz w:val="20"/>
                <w:szCs w:val="20"/>
              </w:rPr>
            </w:pPr>
            <w:r w:rsidRPr="004D0B0E">
              <w:rPr>
                <w:sz w:val="20"/>
                <w:szCs w:val="20"/>
              </w:rPr>
              <w:t xml:space="preserve">Elhelyezi az épületgépészeti csőrögzítéseket </w:t>
            </w:r>
            <w:r w:rsidR="006A7921">
              <w:rPr>
                <w:sz w:val="20"/>
                <w:szCs w:val="20"/>
              </w:rPr>
              <w:t>,</w:t>
            </w:r>
            <w:r w:rsidRPr="004D0B0E">
              <w:rPr>
                <w:sz w:val="20"/>
                <w:szCs w:val="20"/>
              </w:rPr>
              <w:t>függesztéseket.</w:t>
            </w:r>
          </w:p>
        </w:tc>
        <w:tc>
          <w:tcPr>
            <w:tcW w:w="845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23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A92FC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64B0B" w:rsidRPr="00AA2B5E" w:rsidRDefault="00264B0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264B0B" w:rsidRPr="004164C9" w:rsidRDefault="004164C9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48</w:t>
            </w:r>
          </w:p>
        </w:tc>
        <w:tc>
          <w:tcPr>
            <w:tcW w:w="4652" w:type="dxa"/>
            <w:vAlign w:val="center"/>
          </w:tcPr>
          <w:p w:rsidR="00264B0B" w:rsidRPr="004164C9" w:rsidRDefault="004164C9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Vezetékhálózat kialakítása</w:t>
            </w:r>
          </w:p>
        </w:tc>
        <w:tc>
          <w:tcPr>
            <w:tcW w:w="3145" w:type="dxa"/>
            <w:gridSpan w:val="3"/>
            <w:shd w:val="clear" w:color="auto" w:fill="BFBFBF"/>
          </w:tcPr>
          <w:p w:rsidR="00264B0B" w:rsidRPr="00AA2B5E" w:rsidRDefault="00264B0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92FCD">
        <w:trPr>
          <w:trHeight w:val="794"/>
        </w:trPr>
        <w:tc>
          <w:tcPr>
            <w:tcW w:w="660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90A1B" w:rsidRPr="004164C9" w:rsidRDefault="00490FE5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1</w:t>
            </w:r>
          </w:p>
        </w:tc>
        <w:tc>
          <w:tcPr>
            <w:tcW w:w="4652" w:type="dxa"/>
          </w:tcPr>
          <w:p w:rsidR="00090A1B" w:rsidRPr="007949F1" w:rsidRDefault="007949F1" w:rsidP="00726E07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Acélcsövön, csőalakítást végez hideg és meleg technológiával.</w:t>
            </w:r>
          </w:p>
        </w:tc>
        <w:tc>
          <w:tcPr>
            <w:tcW w:w="845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AE1E23">
        <w:trPr>
          <w:trHeight w:val="438"/>
        </w:trPr>
        <w:tc>
          <w:tcPr>
            <w:tcW w:w="660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90A1B" w:rsidRPr="004164C9" w:rsidRDefault="004D0AE7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090A1B" w:rsidRPr="007949F1" w:rsidRDefault="007949F1" w:rsidP="00726E07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Csőmenetet készít kézi és gépi úton.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Acélcsöveken, vörösrézcsöveken és műanyagcsöveken csőkötéseket és elágazásokat készít.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Menetes csőkötést készít, menetes idomokkal.</w:t>
            </w:r>
          </w:p>
        </w:tc>
        <w:tc>
          <w:tcPr>
            <w:tcW w:w="845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90A1B" w:rsidRPr="00AA2B5E" w:rsidRDefault="00090A1B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0531F" w:rsidTr="00A92FCD">
        <w:trPr>
          <w:trHeight w:val="794"/>
        </w:trPr>
        <w:tc>
          <w:tcPr>
            <w:tcW w:w="660" w:type="dxa"/>
            <w:vAlign w:val="center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0531F" w:rsidRPr="004164C9" w:rsidRDefault="0000531F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00531F" w:rsidRPr="007949F1" w:rsidRDefault="007949F1" w:rsidP="00726E07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Nem oldható kötéseket (szegecs, ragasztott) készít.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Oldható és nem oldható kötéseket készít.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Általános minőségű hegesztett kötést készít kézi gázhegesztéssel.</w:t>
            </w:r>
          </w:p>
        </w:tc>
        <w:tc>
          <w:tcPr>
            <w:tcW w:w="845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00531F" w:rsidTr="00AE1E23">
        <w:trPr>
          <w:trHeight w:val="454"/>
        </w:trPr>
        <w:tc>
          <w:tcPr>
            <w:tcW w:w="660" w:type="dxa"/>
            <w:vAlign w:val="center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00531F" w:rsidRPr="004164C9" w:rsidRDefault="0000531F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00531F" w:rsidRPr="007949F1" w:rsidRDefault="007949F1" w:rsidP="00726E07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Általános minőségű hegesztett kötést készít ívhegesztéssel.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Vörösréz vezetéken csőalakítást végez, csőkötést készít lágyforrasztással.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Vörösréz vezetéken csőalakítást végez, csőkötést készít keményforrasztással.</w:t>
            </w:r>
          </w:p>
        </w:tc>
        <w:tc>
          <w:tcPr>
            <w:tcW w:w="845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00531F" w:rsidRPr="00AA2B5E" w:rsidRDefault="0000531F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E1E23">
        <w:trPr>
          <w:trHeight w:val="475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7949F1" w:rsidRPr="007949F1" w:rsidRDefault="007949F1" w:rsidP="00726E07">
            <w:pPr>
              <w:spacing w:line="276" w:lineRule="auto"/>
              <w:ind w:left="-11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Általános minőségű hegesztett kötést készít ívhegesztéssel.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Vörösréz vezetéken csőalakítást végez, csőkötést készít lágyforrasztással.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Vörösréz vezetéken csőalakítást végez, csőkötést készít keményforrasztással.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E1E23">
        <w:trPr>
          <w:trHeight w:val="561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7949F1" w:rsidRPr="007949F1" w:rsidRDefault="007949F1" w:rsidP="00726E07">
            <w:pPr>
              <w:spacing w:line="276" w:lineRule="auto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Préskötést készít rézvezetéken.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Műanyagcsövet hegeszt különféle eljárásokkal.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Elkészíti a csővezetékek hőtágulását kiegyenlítő csőalakítást, beépíti a kompenzátort.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E1E23">
        <w:trPr>
          <w:trHeight w:val="561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7949F1" w:rsidRPr="007949F1" w:rsidRDefault="007949F1" w:rsidP="00726E07">
            <w:pPr>
              <w:spacing w:line="276" w:lineRule="auto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Tömítések ismerete és használata, korrózió elleni védekezés, szigetelés szerelési technológiája.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Kiválasztja a célnak megfelelő tömítőanyagokat, tömített csőkötéseket készít. Ellenőrzi a csőkötések tömörségét.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E1E23">
        <w:trPr>
          <w:trHeight w:val="561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64C9">
              <w:rPr>
                <w:sz w:val="20"/>
                <w:szCs w:val="20"/>
              </w:rPr>
              <w:t>5</w:t>
            </w:r>
          </w:p>
        </w:tc>
        <w:tc>
          <w:tcPr>
            <w:tcW w:w="4652" w:type="dxa"/>
          </w:tcPr>
          <w:p w:rsidR="007949F1" w:rsidRPr="007949F1" w:rsidRDefault="007949F1" w:rsidP="006A7921">
            <w:pPr>
              <w:spacing w:line="276" w:lineRule="auto"/>
              <w:rPr>
                <w:sz w:val="20"/>
                <w:szCs w:val="20"/>
              </w:rPr>
            </w:pPr>
            <w:r w:rsidRPr="007949F1">
              <w:rPr>
                <w:sz w:val="20"/>
                <w:szCs w:val="20"/>
              </w:rPr>
              <w:t>Korrózió elleni általános bevonatot készít fémszerkezeten.</w:t>
            </w:r>
            <w:r>
              <w:rPr>
                <w:sz w:val="20"/>
                <w:szCs w:val="20"/>
              </w:rPr>
              <w:t xml:space="preserve"> </w:t>
            </w:r>
            <w:r w:rsidRPr="007949F1">
              <w:rPr>
                <w:sz w:val="20"/>
                <w:szCs w:val="20"/>
              </w:rPr>
              <w:t>Elhelyezi az épületgépészeti csővezetékek szigetelését a szerelési technológia szerint.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52" w:type="dxa"/>
            <w:vAlign w:val="center"/>
          </w:tcPr>
          <w:p w:rsidR="007949F1" w:rsidRPr="004164C9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Csőhálózat üzembe helyezése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92FCD">
        <w:trPr>
          <w:trHeight w:val="794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A369D8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7949F1" w:rsidRPr="00381331" w:rsidRDefault="00381331" w:rsidP="00726E07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Elvégzi a készre szerelt csőhálózaton az esetlegesen szükséges belső tisztítási, mosatási feladatokat.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812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A369D8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381331" w:rsidRDefault="00381331" w:rsidP="00726E07">
            <w:pPr>
              <w:spacing w:line="276" w:lineRule="auto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Csőhálózaton tisztítási feladatot végez és mérési beszabályozási műveleteket elvégzi és nyomáspróbát végez.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A369D8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381331" w:rsidRDefault="00381331" w:rsidP="00726E07">
            <w:pPr>
              <w:spacing w:line="276" w:lineRule="auto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Csőhálózaton tisztítási feladatot végez és mérési beszabályozási műveleteket elvégzi és nyomáspróbát végez.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7949F1" w:rsidTr="00A92FCD">
        <w:trPr>
          <w:trHeight w:val="794"/>
        </w:trPr>
        <w:tc>
          <w:tcPr>
            <w:tcW w:w="660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7949F1" w:rsidRPr="00A369D8" w:rsidRDefault="007949F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7949F1" w:rsidRPr="00381331" w:rsidRDefault="00381331" w:rsidP="00726E07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Beépíti a csőhálózaton betervezett mérési és beszabályozási műveletekhez szükséges kialakításokat.</w:t>
            </w:r>
          </w:p>
        </w:tc>
        <w:tc>
          <w:tcPr>
            <w:tcW w:w="845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7949F1" w:rsidRPr="00AA2B5E" w:rsidRDefault="007949F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A369D8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381331" w:rsidRDefault="00381331" w:rsidP="00726E07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Beépíti a csőhálózaton betervezett mérési és beszabályozási műveletekhez szükséges kialakításokat.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381331" w:rsidRDefault="00381331" w:rsidP="006A7921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Csőhálózaton tömörség</w:t>
            </w:r>
            <w:r w:rsidR="006A7921">
              <w:rPr>
                <w:sz w:val="20"/>
                <w:szCs w:val="20"/>
              </w:rPr>
              <w:t>et</w:t>
            </w:r>
            <w:r w:rsidRPr="00381331">
              <w:rPr>
                <w:sz w:val="20"/>
                <w:szCs w:val="20"/>
              </w:rPr>
              <w:t xml:space="preserve"> ellenőr</w:t>
            </w:r>
            <w:r w:rsidR="006A7921">
              <w:rPr>
                <w:sz w:val="20"/>
                <w:szCs w:val="20"/>
              </w:rPr>
              <w:t>i</w:t>
            </w:r>
            <w:r w:rsidRPr="00381331">
              <w:rPr>
                <w:sz w:val="20"/>
                <w:szCs w:val="20"/>
              </w:rPr>
              <w:t>z, üzembe helyez</w:t>
            </w:r>
            <w:r w:rsidR="006A7921">
              <w:rPr>
                <w:sz w:val="20"/>
                <w:szCs w:val="20"/>
              </w:rPr>
              <w:t>i</w:t>
            </w:r>
            <w:r w:rsidRPr="00381331">
              <w:rPr>
                <w:sz w:val="20"/>
                <w:szCs w:val="20"/>
              </w:rPr>
              <w:t xml:space="preserve"> és a végzett munkát dokumentálja.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791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381331" w:rsidRDefault="00381331" w:rsidP="006A7921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Elkészült csőhálózaton nyomáspróbát végez, tömörséget ellenőr</w:t>
            </w:r>
            <w:r w:rsidR="006A7921">
              <w:rPr>
                <w:sz w:val="20"/>
                <w:szCs w:val="20"/>
              </w:rPr>
              <w:t>i</w:t>
            </w:r>
            <w:r w:rsidRPr="00381331">
              <w:rPr>
                <w:sz w:val="20"/>
                <w:szCs w:val="20"/>
              </w:rPr>
              <w:t>z.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2" w:type="dxa"/>
          </w:tcPr>
          <w:p w:rsidR="00381331" w:rsidRPr="00381331" w:rsidRDefault="00381331" w:rsidP="006A7921">
            <w:pPr>
              <w:spacing w:line="276" w:lineRule="auto"/>
              <w:ind w:left="-12"/>
              <w:rPr>
                <w:sz w:val="20"/>
                <w:szCs w:val="20"/>
              </w:rPr>
            </w:pPr>
            <w:r w:rsidRPr="00381331">
              <w:rPr>
                <w:sz w:val="20"/>
                <w:szCs w:val="20"/>
              </w:rPr>
              <w:t>Elkészült csőhálózaton nyomáspróbát végez, tömörséget ellenőr</w:t>
            </w:r>
            <w:r w:rsidR="006A7921">
              <w:rPr>
                <w:sz w:val="20"/>
                <w:szCs w:val="20"/>
              </w:rPr>
              <w:t>i</w:t>
            </w:r>
            <w:r w:rsidRPr="00381331">
              <w:rPr>
                <w:sz w:val="20"/>
                <w:szCs w:val="20"/>
              </w:rPr>
              <w:t>z.</w:t>
            </w:r>
            <w:r w:rsidR="00FB77B7">
              <w:rPr>
                <w:sz w:val="20"/>
                <w:szCs w:val="20"/>
              </w:rPr>
              <w:t xml:space="preserve"> </w:t>
            </w:r>
            <w:r w:rsidRPr="00381331">
              <w:rPr>
                <w:sz w:val="20"/>
                <w:szCs w:val="20"/>
              </w:rPr>
              <w:t>Dokumentálja az üzembe helyezést megelőző</w:t>
            </w:r>
            <w:r w:rsidR="006A7921">
              <w:rPr>
                <w:sz w:val="20"/>
                <w:szCs w:val="20"/>
              </w:rPr>
              <w:t>,</w:t>
            </w:r>
            <w:r w:rsidRPr="00381331">
              <w:rPr>
                <w:sz w:val="20"/>
                <w:szCs w:val="20"/>
              </w:rPr>
              <w:t xml:space="preserve"> csőhálózaton végzett munkákat.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FB77B7" w:rsidTr="00A92F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B77B7" w:rsidRPr="00515251" w:rsidRDefault="00FB77B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FB77B7" w:rsidRPr="00515251" w:rsidRDefault="00FB77B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652" w:type="dxa"/>
            <w:vAlign w:val="center"/>
          </w:tcPr>
          <w:p w:rsidR="00FB77B7" w:rsidRDefault="00726E0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10211-12</w:t>
            </w:r>
          </w:p>
          <w:p w:rsidR="00FB77B7" w:rsidRPr="00515251" w:rsidRDefault="00FB77B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Épületgépészeti rendszerismeret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B77B7" w:rsidRPr="00AA2B5E" w:rsidRDefault="00FB77B7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9C739D" w:rsidRDefault="00381331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739D">
              <w:rPr>
                <w:sz w:val="24"/>
                <w:szCs w:val="24"/>
              </w:rPr>
              <w:t>144</w:t>
            </w:r>
          </w:p>
        </w:tc>
        <w:tc>
          <w:tcPr>
            <w:tcW w:w="4652" w:type="dxa"/>
            <w:vAlign w:val="center"/>
          </w:tcPr>
          <w:p w:rsidR="00381331" w:rsidRPr="009C739D" w:rsidRDefault="00381331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739D">
              <w:rPr>
                <w:sz w:val="24"/>
                <w:szCs w:val="24"/>
              </w:rPr>
              <w:t>Épületgépészeti rendszerek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72</w:t>
            </w:r>
          </w:p>
        </w:tc>
        <w:tc>
          <w:tcPr>
            <w:tcW w:w="4652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Épületgépészeti alapfogalmak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788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3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Hosszúság, térfogat, felület, keresztmetszet mérési</w:t>
            </w:r>
            <w:r w:rsidR="006A7921">
              <w:rPr>
                <w:sz w:val="20"/>
                <w:szCs w:val="20"/>
              </w:rPr>
              <w:t>,</w:t>
            </w:r>
            <w:r w:rsidRPr="00F14363">
              <w:rPr>
                <w:sz w:val="20"/>
                <w:szCs w:val="20"/>
              </w:rPr>
              <w:t xml:space="preserve"> számítási gyakorlat, mérőszalag, tolómérő, mikrométer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spacing w:line="276" w:lineRule="auto"/>
              <w:rPr>
                <w:i/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Hosszúság, térfogat, felület, keresztmetszet mérési</w:t>
            </w:r>
            <w:r w:rsidR="006A7921">
              <w:rPr>
                <w:sz w:val="20"/>
                <w:szCs w:val="20"/>
              </w:rPr>
              <w:t>,</w:t>
            </w:r>
            <w:r w:rsidRPr="00F14363">
              <w:rPr>
                <w:sz w:val="20"/>
                <w:szCs w:val="20"/>
              </w:rPr>
              <w:t xml:space="preserve"> számítási gyakorlat, mérőszalag, tolómérő, mikrométer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Alap épületgépészeti számítások ismerete és a mérőszalag, tolómérő, mikrométer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spacing w:line="276" w:lineRule="auto"/>
              <w:rPr>
                <w:i/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Alap épületgépészeti számítások ismerete és a mérőszalag, tolómérő, mikrométer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Hőmérséklet, mérése, mérőeszközök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spacing w:line="276" w:lineRule="auto"/>
              <w:rPr>
                <w:i/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Hőmérséklet, mérése, mérőeszközök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Adott zárt tér hőszükséglet számítás tantermi gyakorlat.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spacing w:line="276" w:lineRule="auto"/>
              <w:rPr>
                <w:i/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Adott zárt tér hőszükséglet számítás tantermi gyakorlat.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Hőszükséglet meghatározása számítással és a csövekben keletkezett veszteségek ismerete.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F14363" w:rsidRDefault="00F1436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Nyomásmérés mérőeszközei mérési gyakorlat.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6</w:t>
            </w:r>
          </w:p>
        </w:tc>
        <w:tc>
          <w:tcPr>
            <w:tcW w:w="4652" w:type="dxa"/>
          </w:tcPr>
          <w:p w:rsidR="00381331" w:rsidRPr="00726E07" w:rsidRDefault="00F14363" w:rsidP="00726E07">
            <w:pPr>
              <w:spacing w:line="276" w:lineRule="auto"/>
              <w:rPr>
                <w:sz w:val="20"/>
                <w:szCs w:val="20"/>
              </w:rPr>
            </w:pPr>
            <w:r w:rsidRPr="00F14363">
              <w:rPr>
                <w:sz w:val="20"/>
                <w:szCs w:val="20"/>
              </w:rPr>
              <w:t>Csővezeték ellenállásmérés gyakorlat.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72</w:t>
            </w:r>
          </w:p>
        </w:tc>
        <w:tc>
          <w:tcPr>
            <w:tcW w:w="4652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Épületgépészeti dokumentációk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1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Épületgépészeti tervdokumentációk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Szakáganként gépkönyvek, szabványok, műszaki táblázatok, gyártmány-katalógusok bemutatása műszaki adatok értelmezése.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Épületgépészeti tervdokumentációk tervjeleinek ismerete, műszaki adatok értelmezése, valamint kapcsolási vázlatok készítése szakáganként.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Társasház épületgépészeti terveinek bemutatása, értelmezése.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661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 xml:space="preserve">Egyszerű kapcsolási vázlatok készítése (szakáganként külön kapcsolási vázlat) Pl.: Fűtésszerelő: álló kazánhoz kapcsolódó szivattyús nyomott fűtési rendszer zárt tágulási tartállyal időjárás követő </w:t>
            </w:r>
            <w:r w:rsidRPr="00C749B3">
              <w:rPr>
                <w:sz w:val="20"/>
                <w:szCs w:val="20"/>
              </w:rPr>
              <w:lastRenderedPageBreak/>
              <w:t>szabályozás rendszerelemeivel alaprajz és függőleges csőterv.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Gázszerelő: előkertes családi ház mérőhely-nyomáscsökkentő szekrény, bekötő és fogyasztói vezeték zárt égésterű fali</w:t>
            </w:r>
            <w:r>
              <w:rPr>
                <w:sz w:val="20"/>
                <w:szCs w:val="20"/>
              </w:rPr>
              <w:t>-</w:t>
            </w:r>
            <w:r w:rsidRPr="00C749B3">
              <w:rPr>
                <w:sz w:val="20"/>
                <w:szCs w:val="20"/>
              </w:rPr>
              <w:t>kazán és gáztűzhely gázellátásával, levegőellátás és égéstermék elvezetés tervjelképeivel alaprajz és függőleges csőterv</w:t>
            </w:r>
            <w:r w:rsidR="008C30C9">
              <w:rPr>
                <w:sz w:val="20"/>
                <w:szCs w:val="20"/>
              </w:rPr>
              <w:t xml:space="preserve"> készítése</w:t>
            </w:r>
            <w:r w:rsidRPr="00C749B3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ind w:left="-11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Vízszerelő: társasház közbenső szint</w:t>
            </w:r>
            <w:r w:rsidR="008C30C9"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lakás fürdőszoba, konyha berendezéseinek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vízellátása, csatornavezetéke, előfalas berendezési tárgyakkal, hideg, és meleg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víz főelzáró, mérőhely és szűrő beépítésével.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8C30C9">
            <w:pPr>
              <w:autoSpaceDE w:val="0"/>
              <w:autoSpaceDN w:val="0"/>
              <w:adjustRightInd w:val="0"/>
              <w:spacing w:line="276" w:lineRule="auto"/>
              <w:ind w:left="-11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 xml:space="preserve">Hűtőgépszerelő: </w:t>
            </w:r>
            <w:r w:rsidR="008C30C9">
              <w:rPr>
                <w:sz w:val="20"/>
                <w:szCs w:val="20"/>
              </w:rPr>
              <w:t>k</w:t>
            </w:r>
            <w:r w:rsidRPr="00C749B3">
              <w:rPr>
                <w:sz w:val="20"/>
                <w:szCs w:val="20"/>
              </w:rPr>
              <w:t>amrahűtő berendezés kompresszoros hűtőkör kapcsolás elvi vázlata, a szükséges részegységekkel és biztonsági rendszerelemekkel.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Épületgépész szakáganként anyagjegyzéket és költségvetést készít.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Az elkészített kapcsolási vázlatról szakáganként anyagjegyzék készítése, anyagköltség kiszámítása.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Épületgépészeti szerelvények ismerete és beépítésük a hálózatokba.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Munkahelyi dokumentációk (munkalap, karbantartási napló, építési napló, felmérési napló, átadási, üzembe helyezési dokumentációk jegyzőkönyvek) készítése.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Munkahelyi dokumentáció készítése, jegyzőkönyvek kitöltése.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Számítógépes felhasználói ismeretek, épületgépészeti nyomtatványok és jegyzőkönyvek kitöltése.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Internethasználat, épületgépészeti gyártmány</w:t>
            </w:r>
            <w:r w:rsidR="00A92FCD"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katalógusok keresése, tervezési segédletek használata.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Épületgépészetben használt méretezési és költségvetési programok használat.</w:t>
            </w:r>
            <w:r>
              <w:rPr>
                <w:sz w:val="20"/>
                <w:szCs w:val="20"/>
              </w:rPr>
              <w:t xml:space="preserve"> </w:t>
            </w:r>
            <w:r w:rsidRPr="00C749B3">
              <w:rPr>
                <w:sz w:val="20"/>
                <w:szCs w:val="20"/>
              </w:rPr>
              <w:t>Épületgépészetben használt programok kezelésének, használatának bemutatása.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C749B3" w:rsidRPr="00C749B3" w:rsidRDefault="00C749B3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Méretezési programok.</w:t>
            </w:r>
          </w:p>
          <w:p w:rsidR="00381331" w:rsidRPr="00726E07" w:rsidRDefault="00C749B3" w:rsidP="00726E07">
            <w:pPr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Költségvetést készítő program.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1</w:t>
            </w:r>
          </w:p>
        </w:tc>
        <w:tc>
          <w:tcPr>
            <w:tcW w:w="4652" w:type="dxa"/>
          </w:tcPr>
          <w:p w:rsidR="00381331" w:rsidRPr="00726E07" w:rsidRDefault="00C749B3" w:rsidP="00726E07">
            <w:pPr>
              <w:spacing w:line="276" w:lineRule="auto"/>
              <w:rPr>
                <w:sz w:val="20"/>
                <w:szCs w:val="20"/>
              </w:rPr>
            </w:pPr>
            <w:r w:rsidRPr="00C749B3">
              <w:rPr>
                <w:sz w:val="20"/>
                <w:szCs w:val="20"/>
              </w:rPr>
              <w:t>Költségvetést készítő program.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F85667" w:rsidTr="00A92F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F85667" w:rsidRPr="00BB5C19" w:rsidRDefault="00F85667" w:rsidP="00726E0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F85667" w:rsidRPr="00F85667" w:rsidRDefault="00F8566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52" w:type="dxa"/>
            <w:vAlign w:val="center"/>
          </w:tcPr>
          <w:p w:rsidR="00F85667" w:rsidRDefault="00F8566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10214-12</w:t>
            </w:r>
          </w:p>
          <w:p w:rsidR="00F85667" w:rsidRPr="003B1712" w:rsidRDefault="00F8566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Épületgépészeti munkabiztonsági és környezetvédelmi feladatok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F85667" w:rsidRPr="00AA2B5E" w:rsidRDefault="00F85667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667">
              <w:rPr>
                <w:sz w:val="24"/>
                <w:szCs w:val="24"/>
              </w:rPr>
              <w:t>36</w:t>
            </w:r>
          </w:p>
        </w:tc>
        <w:tc>
          <w:tcPr>
            <w:tcW w:w="4652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5667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18</w:t>
            </w:r>
          </w:p>
        </w:tc>
        <w:tc>
          <w:tcPr>
            <w:tcW w:w="4652" w:type="dxa"/>
            <w:vAlign w:val="center"/>
          </w:tcPr>
          <w:p w:rsidR="00381331" w:rsidRPr="003B1712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712">
              <w:rPr>
                <w:sz w:val="20"/>
                <w:szCs w:val="20"/>
              </w:rPr>
              <w:t>Az elsősegélynyújtás általános szabályai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6</w:t>
            </w:r>
          </w:p>
        </w:tc>
        <w:tc>
          <w:tcPr>
            <w:tcW w:w="4652" w:type="dxa"/>
          </w:tcPr>
          <w:p w:rsidR="00336DE7" w:rsidRPr="00336DE7" w:rsidRDefault="00336DE7" w:rsidP="00726E07">
            <w:pPr>
              <w:tabs>
                <w:tab w:val="left" w:pos="-3420"/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336DE7">
              <w:rPr>
                <w:color w:val="000000"/>
                <w:sz w:val="20"/>
                <w:szCs w:val="20"/>
              </w:rPr>
              <w:t>Tájékozódás a helyszínen.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DE7">
              <w:rPr>
                <w:color w:val="000000"/>
                <w:sz w:val="20"/>
                <w:szCs w:val="20"/>
              </w:rPr>
              <w:t>Teendők a baleset helyszínén.</w:t>
            </w:r>
          </w:p>
          <w:p w:rsidR="00381331" w:rsidRPr="00336DE7" w:rsidRDefault="00336DE7" w:rsidP="00726E07">
            <w:pPr>
              <w:tabs>
                <w:tab w:val="left" w:pos="-3420"/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336DE7">
              <w:rPr>
                <w:color w:val="000000"/>
                <w:sz w:val="20"/>
                <w:szCs w:val="20"/>
              </w:rPr>
              <w:t xml:space="preserve">A baleseti helyszín biztosítása. Mentőhívás. 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36DE7" w:rsidRPr="00336DE7" w:rsidRDefault="00336DE7" w:rsidP="00726E07">
            <w:pPr>
              <w:tabs>
                <w:tab w:val="left" w:pos="-3420"/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336DE7">
              <w:rPr>
                <w:color w:val="000000"/>
                <w:sz w:val="20"/>
                <w:szCs w:val="20"/>
              </w:rPr>
              <w:t>Elsősegélynyújtó védelme.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DE7">
              <w:rPr>
                <w:color w:val="000000"/>
                <w:sz w:val="20"/>
                <w:szCs w:val="20"/>
              </w:rPr>
              <w:t>Beteg vizsgálata.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DE7">
              <w:rPr>
                <w:color w:val="000000"/>
                <w:sz w:val="20"/>
                <w:szCs w:val="20"/>
              </w:rPr>
              <w:t>Újraélesztés.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DE7">
              <w:rPr>
                <w:color w:val="000000"/>
                <w:sz w:val="20"/>
                <w:szCs w:val="20"/>
              </w:rPr>
              <w:t>Eszméletlen beteg ellátása.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5</w:t>
            </w:r>
          </w:p>
        </w:tc>
        <w:tc>
          <w:tcPr>
            <w:tcW w:w="4652" w:type="dxa"/>
          </w:tcPr>
          <w:p w:rsidR="00381331" w:rsidRPr="00336DE7" w:rsidRDefault="00336DE7" w:rsidP="00726E07">
            <w:pPr>
              <w:tabs>
                <w:tab w:val="left" w:pos="-3420"/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336DE7">
              <w:rPr>
                <w:color w:val="000000"/>
                <w:sz w:val="20"/>
                <w:szCs w:val="20"/>
              </w:rPr>
              <w:t>Légút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36DE7">
              <w:rPr>
                <w:color w:val="000000"/>
                <w:sz w:val="20"/>
                <w:szCs w:val="20"/>
              </w:rPr>
              <w:t>biztosítás módjának kiválasztása.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DE7">
              <w:rPr>
                <w:color w:val="000000"/>
                <w:sz w:val="20"/>
                <w:szCs w:val="20"/>
              </w:rPr>
              <w:t>Stabil oldalfekvés.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18</w:t>
            </w:r>
          </w:p>
        </w:tc>
        <w:tc>
          <w:tcPr>
            <w:tcW w:w="4652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Sérülések ellátása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8C30C9" w:rsidRDefault="00AE1E23" w:rsidP="008C30C9">
            <w:pPr>
              <w:tabs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E1E23">
              <w:rPr>
                <w:color w:val="000000"/>
                <w:sz w:val="20"/>
                <w:szCs w:val="20"/>
              </w:rPr>
              <w:t>Vérzéstípusok jellemzői</w:t>
            </w:r>
            <w:r w:rsidR="008C30C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Hajszáleres vérzés. Visszeres vérzés.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Ütőeres vérzés.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81331" w:rsidRPr="00AE1E23" w:rsidRDefault="00AE1E23" w:rsidP="008C30C9">
            <w:pPr>
              <w:tabs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E1E23">
              <w:rPr>
                <w:color w:val="000000"/>
                <w:sz w:val="20"/>
                <w:szCs w:val="20"/>
              </w:rPr>
              <w:t>Elsősegélynyújtás vérzések esetén: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C30C9" w:rsidRPr="00AE1E23">
              <w:rPr>
                <w:color w:val="000000"/>
                <w:sz w:val="20"/>
                <w:szCs w:val="20"/>
              </w:rPr>
              <w:t>sebellátás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nyomókötés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artériás nyomáspontok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különleges vérzések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orrvérzés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belső vérzések és veszélyei</w:t>
            </w:r>
            <w:r w:rsidRPr="00AE1E2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AE1E23" w:rsidRDefault="00AE1E23" w:rsidP="008C30C9">
            <w:pPr>
              <w:tabs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E1E23">
              <w:rPr>
                <w:color w:val="000000"/>
                <w:sz w:val="20"/>
                <w:szCs w:val="20"/>
              </w:rPr>
              <w:t>Mérgezések: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C30C9">
              <w:rPr>
                <w:color w:val="000000"/>
                <w:sz w:val="20"/>
                <w:szCs w:val="20"/>
              </w:rPr>
              <w:t>gyógyszermérgezés, ételmérgezés, go</w:t>
            </w:r>
            <w:r w:rsidR="008C30C9" w:rsidRPr="00AE1E23">
              <w:rPr>
                <w:color w:val="000000"/>
                <w:sz w:val="20"/>
                <w:szCs w:val="20"/>
              </w:rPr>
              <w:t>mbamérgezés</w:t>
            </w:r>
            <w:r w:rsidR="008C30C9">
              <w:rPr>
                <w:color w:val="000000"/>
                <w:sz w:val="20"/>
                <w:szCs w:val="20"/>
              </w:rPr>
              <w:t>, CO</w:t>
            </w:r>
            <w:r w:rsidR="008C30C9" w:rsidRPr="008C30C9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8C30C9" w:rsidRPr="00AE1E23">
              <w:rPr>
                <w:color w:val="000000"/>
                <w:sz w:val="20"/>
                <w:szCs w:val="20"/>
              </w:rPr>
              <w:t xml:space="preserve"> mérgezés</w:t>
            </w:r>
            <w:r w:rsidR="008C30C9">
              <w:rPr>
                <w:color w:val="000000"/>
                <w:sz w:val="20"/>
                <w:szCs w:val="20"/>
              </w:rPr>
              <w:t>, sz</w:t>
            </w:r>
            <w:r w:rsidR="008C30C9" w:rsidRPr="00AE1E23">
              <w:rPr>
                <w:color w:val="000000"/>
                <w:sz w:val="20"/>
                <w:szCs w:val="20"/>
              </w:rPr>
              <w:t>énmonoxid (CO) mérgezés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benzinmérgezés</w:t>
            </w:r>
            <w:r w:rsidR="008C30C9">
              <w:rPr>
                <w:color w:val="000000"/>
                <w:sz w:val="20"/>
                <w:szCs w:val="20"/>
              </w:rPr>
              <w:t xml:space="preserve">, </w:t>
            </w:r>
            <w:r w:rsidR="008C30C9" w:rsidRPr="00AE1E23">
              <w:rPr>
                <w:color w:val="000000"/>
                <w:sz w:val="20"/>
                <w:szCs w:val="20"/>
              </w:rPr>
              <w:t>metilalkoholmérgezés</w:t>
            </w:r>
            <w:r w:rsidRPr="00AE1E2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Égési sérülések osztályozása, jellemzői.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Elsősegélynyújtó feladata égés, fagyás által okozott sérülések esetén, sav-lúgmérgezés ellátása.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AE1E23" w:rsidRDefault="00AE1E23" w:rsidP="00726E07">
            <w:pPr>
              <w:tabs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E1E23">
              <w:rPr>
                <w:color w:val="000000"/>
                <w:sz w:val="20"/>
                <w:szCs w:val="20"/>
              </w:rPr>
              <w:t>Idegen test okozta sérülések, Heimlich féle műfogás.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Szemsérülés és ellátása.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Csontok, ízületek sérülései: nyílt, zárt sérülések ellátása.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Rándulás.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Ficam.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Törés.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Fektetési módok, Rautek féle műfogás.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F85667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667">
              <w:rPr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381331" w:rsidRPr="00AE1E23" w:rsidRDefault="00AE1E23" w:rsidP="00726E07">
            <w:pPr>
              <w:tabs>
                <w:tab w:val="left" w:pos="3855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E1E23">
              <w:rPr>
                <w:color w:val="000000"/>
                <w:sz w:val="20"/>
                <w:szCs w:val="20"/>
              </w:rPr>
              <w:t>Elsősegélynyújtó feladata veszélyes anyagok okozta sérülések esetén.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Rosszullétek, ájulás, epilepsziás roham, szívinfarktus gyanú, alacsony vércukorszint miatti rosszullét, sokk és ellátása.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Az elsősegélynyújtó feladatai villamos áram okozta sérülések esetén.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1E23">
              <w:rPr>
                <w:color w:val="000000"/>
                <w:sz w:val="20"/>
                <w:szCs w:val="20"/>
              </w:rPr>
              <w:t>Tömeges balesetek ellátása.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40418" w:rsidRDefault="00381331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4041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52" w:type="dxa"/>
            <w:vAlign w:val="center"/>
          </w:tcPr>
          <w:p w:rsidR="00381331" w:rsidRDefault="00726E0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726E07" w:rsidRPr="00740418" w:rsidRDefault="00726E07" w:rsidP="00726E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726E07">
            <w:pPr>
              <w:spacing w:line="276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 xml:space="preserve">Csőszerelés előkészítése </w:t>
            </w:r>
            <w:r w:rsidRPr="00726E07">
              <w:rPr>
                <w:sz w:val="20"/>
                <w:szCs w:val="20"/>
              </w:rPr>
              <w:t>Használja a csőszerelés előkészítésének műszereit, szerszámait, mérőeszközeit. Csőszerelés és csőkötés előkészítésének műszereit ismeri, szerszámait, mérőeszközeit használja.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726E07">
            <w:pPr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Szerelő kőműves munkákat végez kéziszerszámokkal (faláttörést, födém átfúrást horony-falvésés) csőrögzítést készít. Elhelyezi az épületgépészeti csőrögzítéseket függesztéseket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726E07">
            <w:pPr>
              <w:spacing w:line="276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>Vezetékhálózat kialakítása</w:t>
            </w:r>
            <w:r w:rsidRPr="00726E07">
              <w:rPr>
                <w:sz w:val="20"/>
                <w:szCs w:val="20"/>
              </w:rPr>
              <w:t xml:space="preserve"> Acélcsövön, csőalakítást végez hideg és meleg technológiával. Csőmenetet készít kézi és gépi úton.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Acélcsöveken, vörösrézcsöveken és műanyagcsöveken csőkötéseket és elágazásokat készít. Oldható és nem oldható kötéseket készít.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726E07">
            <w:pPr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Vörösréz vezetéken csőalakítást végez, csőkötést készít keményforrasztással. Tömítések ismerete és használata, korrózió elleni védekezés, szigetelés szerelési technológiája.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92FCD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8C30C9">
            <w:pPr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 xml:space="preserve">Ellenőrzi a csőkötések tömörségét. Elhelyezi az épületgépészeti csővezetékek szigetelését a szerelési technológia szerint. 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E0052F">
            <w:pPr>
              <w:spacing w:line="264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>Csőhálózat üzembe helyezése</w:t>
            </w:r>
            <w:r w:rsidRPr="00726E07">
              <w:rPr>
                <w:sz w:val="20"/>
                <w:szCs w:val="20"/>
              </w:rPr>
              <w:t xml:space="preserve"> Csőhálózaton tisztítási feladatot végez és mérési</w:t>
            </w:r>
            <w:r w:rsidR="008C30C9">
              <w:rPr>
                <w:sz w:val="20"/>
                <w:szCs w:val="20"/>
              </w:rPr>
              <w:t>,</w:t>
            </w:r>
            <w:r w:rsidRPr="00726E07">
              <w:rPr>
                <w:sz w:val="20"/>
                <w:szCs w:val="20"/>
              </w:rPr>
              <w:t xml:space="preserve"> beszabályozási műveleteket elvégzi és nyomáspróbát végez. Csőhálózaton tömörség ellenőrzése, üzembe helyezése és a végzett munk</w:t>
            </w:r>
            <w:r w:rsidR="008C30C9">
              <w:rPr>
                <w:sz w:val="20"/>
                <w:szCs w:val="20"/>
              </w:rPr>
              <w:t>a</w:t>
            </w:r>
            <w:r w:rsidRPr="00726E07">
              <w:rPr>
                <w:sz w:val="20"/>
                <w:szCs w:val="20"/>
              </w:rPr>
              <w:t xml:space="preserve"> dokumentál</w:t>
            </w:r>
            <w:r w:rsidR="008C30C9">
              <w:rPr>
                <w:sz w:val="20"/>
                <w:szCs w:val="20"/>
              </w:rPr>
              <w:t>ás</w:t>
            </w:r>
            <w:r w:rsidRPr="00726E07">
              <w:rPr>
                <w:sz w:val="20"/>
                <w:szCs w:val="20"/>
              </w:rPr>
              <w:t>a.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0A7A91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E0052F">
            <w:pPr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Elkészült csőhálózaton nyomáspróbát végez, tömörséget ellenőrzi. Dokumentálja az üzembe helyezést megelőző csőhálózaton végzett munkákat.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2C482B" w:rsidP="00E0052F">
            <w:pPr>
              <w:spacing w:line="264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 xml:space="preserve">Épületgépészeti alapfogalmak </w:t>
            </w:r>
            <w:r w:rsidRPr="00726E07">
              <w:rPr>
                <w:sz w:val="20"/>
                <w:szCs w:val="20"/>
              </w:rPr>
              <w:t>Alap épületgépészeti számítások ismerete és a mérőszalag, tolómérő, mikrométer használata. Hőmérséklet, mérése, mérőeszközök használata.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2C482B" w:rsidRPr="00726E07" w:rsidRDefault="002C482B" w:rsidP="00E005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Hőszükséglet meghatározása számítással és a csövekben keletkezett veszteségek ismerete.</w:t>
            </w:r>
          </w:p>
          <w:p w:rsidR="00381331" w:rsidRPr="00726E07" w:rsidRDefault="002C482B" w:rsidP="00E0052F">
            <w:pPr>
              <w:spacing w:line="264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 xml:space="preserve">Épületgépészeti dokumentációk </w:t>
            </w:r>
            <w:r w:rsidRPr="00726E07">
              <w:rPr>
                <w:sz w:val="20"/>
                <w:szCs w:val="20"/>
              </w:rPr>
              <w:t>Épületgépészeti tervdokumentációk tervjeleinek ismerete, műszaki adatok értelmezése, valamint kapcsolási vázlatok készítése szakáganként.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0A7A91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E005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Egyszerű kapcsolási vázlatok készítése (szakáganként külön kapcsolási vázlat)</w:t>
            </w:r>
            <w:r w:rsidR="008C30C9">
              <w:rPr>
                <w:sz w:val="20"/>
                <w:szCs w:val="20"/>
              </w:rPr>
              <w:t>.</w:t>
            </w:r>
            <w:r w:rsidRPr="00726E07">
              <w:rPr>
                <w:sz w:val="20"/>
                <w:szCs w:val="20"/>
              </w:rPr>
              <w:t xml:space="preserve"> Épületgépész szakáganként anyagjegyzéket és költségvetést készít.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0A7A91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E005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Egyszerű kapcsolási vázlatok készítése (szakáganként külön kapcsolási vázlat)</w:t>
            </w:r>
            <w:r w:rsidR="008C30C9">
              <w:rPr>
                <w:sz w:val="20"/>
                <w:szCs w:val="20"/>
              </w:rPr>
              <w:t>.</w:t>
            </w:r>
            <w:r w:rsidRPr="00726E07">
              <w:rPr>
                <w:sz w:val="20"/>
                <w:szCs w:val="20"/>
              </w:rPr>
              <w:t xml:space="preserve"> Épületgépész szakáganként anyagjegyzéket és költségvetést készít.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E005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Az elkészített kapcsolási vázlatról szakáganként anyagjegyzék készítése, anyagköltség kiszámítása. Épületgépészeti szerelvények ismerete és beépítésük a hálózatokba.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AE1E23">
        <w:trPr>
          <w:trHeight w:val="974"/>
        </w:trPr>
        <w:tc>
          <w:tcPr>
            <w:tcW w:w="660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E0052F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E0052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Az elkészített kapcsolási vázlatról szakáganként anyagjegyzék készítése, anyagköltség kiszámítása. Épületgépészeti szerelvények ismerete és beépítésük a hálózatokba.</w:t>
            </w:r>
          </w:p>
        </w:tc>
        <w:tc>
          <w:tcPr>
            <w:tcW w:w="845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E0052F">
            <w:pPr>
              <w:spacing w:line="264" w:lineRule="auto"/>
              <w:jc w:val="center"/>
              <w:rPr>
                <w:b/>
              </w:rPr>
            </w:pPr>
          </w:p>
        </w:tc>
      </w:tr>
      <w:tr w:rsidR="00381331" w:rsidTr="000A7A91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Munkahelyi dokumentáció készítése, jegyzőkönyvek kitöltése. Épületgépészetben használt méretezési és költségvetési programok használat.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381331" w:rsidTr="000A7A91">
        <w:trPr>
          <w:trHeight w:val="794"/>
        </w:trPr>
        <w:tc>
          <w:tcPr>
            <w:tcW w:w="660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381331" w:rsidRPr="00726D46" w:rsidRDefault="00381331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381331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Munkahelyi dokumentáció készítése, jegyzőkönyvek kitöltése. Épületgépészetben használt méretezési és költségvetési programok használat.</w:t>
            </w:r>
          </w:p>
        </w:tc>
        <w:tc>
          <w:tcPr>
            <w:tcW w:w="845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381331" w:rsidRPr="00AA2B5E" w:rsidRDefault="00381331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CF6" w:rsidTr="000A7A91">
        <w:trPr>
          <w:trHeight w:val="794"/>
        </w:trPr>
        <w:tc>
          <w:tcPr>
            <w:tcW w:w="660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BC4CF6" w:rsidRPr="00726D46" w:rsidRDefault="00BC4CF6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BC4CF6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bCs/>
                <w:sz w:val="20"/>
                <w:szCs w:val="20"/>
              </w:rPr>
              <w:t>Épületgépészeti rendszerelemek</w:t>
            </w:r>
            <w:r w:rsidRPr="00726E07">
              <w:rPr>
                <w:sz w:val="20"/>
                <w:szCs w:val="20"/>
              </w:rPr>
              <w:t xml:space="preserve"> Szelepek, csapok, tolózárak csatlakozása csővezetékbe, menetes, karimás, és nem oldható kötéssel.</w:t>
            </w:r>
          </w:p>
        </w:tc>
        <w:tc>
          <w:tcPr>
            <w:tcW w:w="845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CF6" w:rsidTr="000A7A91">
        <w:trPr>
          <w:trHeight w:val="794"/>
        </w:trPr>
        <w:tc>
          <w:tcPr>
            <w:tcW w:w="660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BC4CF6" w:rsidRPr="00726D46" w:rsidRDefault="00BC4CF6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BC4CF6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Biztonsági szelepek, szerelvények beépítése csővezetékbe</w:t>
            </w:r>
            <w:r w:rsidR="008C30C9">
              <w:rPr>
                <w:sz w:val="20"/>
                <w:szCs w:val="20"/>
              </w:rPr>
              <w:t>,</w:t>
            </w:r>
            <w:r w:rsidRPr="00726E07">
              <w:rPr>
                <w:sz w:val="20"/>
                <w:szCs w:val="20"/>
              </w:rPr>
              <w:t xml:space="preserve"> felszerelése berendezésre.</w:t>
            </w:r>
          </w:p>
        </w:tc>
        <w:tc>
          <w:tcPr>
            <w:tcW w:w="845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CF6" w:rsidTr="000A7A91">
        <w:trPr>
          <w:trHeight w:val="794"/>
        </w:trPr>
        <w:tc>
          <w:tcPr>
            <w:tcW w:w="660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BC4CF6" w:rsidRPr="00726D46" w:rsidRDefault="00BC4CF6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BC4CF6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Szivattyú beépítése, jelleggörbe szerkesztése mérés alapján.</w:t>
            </w:r>
          </w:p>
        </w:tc>
        <w:tc>
          <w:tcPr>
            <w:tcW w:w="845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CF6" w:rsidTr="000A7A91">
        <w:trPr>
          <w:trHeight w:val="794"/>
        </w:trPr>
        <w:tc>
          <w:tcPr>
            <w:tcW w:w="660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BC4CF6" w:rsidRPr="00726D46" w:rsidRDefault="00BC4CF6" w:rsidP="00726E0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26D46">
              <w:rPr>
                <w:sz w:val="20"/>
                <w:szCs w:val="20"/>
              </w:rPr>
              <w:t>7</w:t>
            </w:r>
          </w:p>
        </w:tc>
        <w:tc>
          <w:tcPr>
            <w:tcW w:w="4652" w:type="dxa"/>
          </w:tcPr>
          <w:p w:rsidR="00BC4CF6" w:rsidRPr="00726E07" w:rsidRDefault="00BC4CF6" w:rsidP="00726E0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26E07">
              <w:rPr>
                <w:sz w:val="20"/>
                <w:szCs w:val="20"/>
              </w:rPr>
              <w:t>Ventillátorok beépítése, szabályozása.</w:t>
            </w:r>
          </w:p>
        </w:tc>
        <w:tc>
          <w:tcPr>
            <w:tcW w:w="845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</w:tcPr>
          <w:p w:rsidR="00BC4CF6" w:rsidRPr="00AA2B5E" w:rsidRDefault="00BC4CF6" w:rsidP="00726E0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B36F1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29" w:rsidRDefault="00830629" w:rsidP="00B2485D">
      <w:r>
        <w:separator/>
      </w:r>
    </w:p>
  </w:endnote>
  <w:endnote w:type="continuationSeparator" w:id="1">
    <w:p w:rsidR="00830629" w:rsidRDefault="0083062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92FCD" w:rsidRDefault="00027BD0">
        <w:pPr>
          <w:pStyle w:val="llb"/>
          <w:jc w:val="center"/>
        </w:pPr>
        <w:fldSimple w:instr="PAGE   \* MERGEFORMAT">
          <w:r w:rsidR="00E0052F">
            <w:rPr>
              <w:noProof/>
            </w:rPr>
            <w:t>9</w:t>
          </w:r>
        </w:fldSimple>
      </w:p>
      <w:p w:rsidR="00A92FCD" w:rsidRDefault="00A92FCD" w:rsidP="009B36F1">
        <w:pPr>
          <w:pStyle w:val="llb"/>
          <w:jc w:val="center"/>
        </w:pPr>
        <w:r>
          <w:t>3458205.09evf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29" w:rsidRDefault="00830629" w:rsidP="00B2485D">
      <w:r>
        <w:separator/>
      </w:r>
    </w:p>
  </w:footnote>
  <w:footnote w:type="continuationSeparator" w:id="1">
    <w:p w:rsidR="00830629" w:rsidRDefault="0083062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CD" w:rsidRPr="00340762" w:rsidRDefault="00A92FC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31F"/>
    <w:rsid w:val="00027BD0"/>
    <w:rsid w:val="00061263"/>
    <w:rsid w:val="00064A39"/>
    <w:rsid w:val="00090A1B"/>
    <w:rsid w:val="000A46D8"/>
    <w:rsid w:val="000A7A91"/>
    <w:rsid w:val="000B579E"/>
    <w:rsid w:val="00131421"/>
    <w:rsid w:val="00131934"/>
    <w:rsid w:val="001411B8"/>
    <w:rsid w:val="00161B3C"/>
    <w:rsid w:val="00164A00"/>
    <w:rsid w:val="00183A93"/>
    <w:rsid w:val="001879A2"/>
    <w:rsid w:val="001A38C4"/>
    <w:rsid w:val="001C18F9"/>
    <w:rsid w:val="001F5BC7"/>
    <w:rsid w:val="001F7E52"/>
    <w:rsid w:val="0022303E"/>
    <w:rsid w:val="00264B0B"/>
    <w:rsid w:val="00273486"/>
    <w:rsid w:val="002B1E0E"/>
    <w:rsid w:val="002B6D9D"/>
    <w:rsid w:val="002C482B"/>
    <w:rsid w:val="002E27DF"/>
    <w:rsid w:val="002E2F21"/>
    <w:rsid w:val="002E6AD5"/>
    <w:rsid w:val="002F5E36"/>
    <w:rsid w:val="002F7EC3"/>
    <w:rsid w:val="00330B7C"/>
    <w:rsid w:val="003337F8"/>
    <w:rsid w:val="00336DE7"/>
    <w:rsid w:val="00340762"/>
    <w:rsid w:val="0035197E"/>
    <w:rsid w:val="00381331"/>
    <w:rsid w:val="003A3CDC"/>
    <w:rsid w:val="003B1712"/>
    <w:rsid w:val="003B6DFC"/>
    <w:rsid w:val="003F3D20"/>
    <w:rsid w:val="00416454"/>
    <w:rsid w:val="004164C9"/>
    <w:rsid w:val="00424FB3"/>
    <w:rsid w:val="00456D6F"/>
    <w:rsid w:val="004754A4"/>
    <w:rsid w:val="00490FE5"/>
    <w:rsid w:val="00491A50"/>
    <w:rsid w:val="004C7770"/>
    <w:rsid w:val="004D0AE7"/>
    <w:rsid w:val="004D0B0E"/>
    <w:rsid w:val="004D4857"/>
    <w:rsid w:val="004F3AF4"/>
    <w:rsid w:val="005070B1"/>
    <w:rsid w:val="00512211"/>
    <w:rsid w:val="00515251"/>
    <w:rsid w:val="00556258"/>
    <w:rsid w:val="005660C1"/>
    <w:rsid w:val="00567BE7"/>
    <w:rsid w:val="005849A9"/>
    <w:rsid w:val="005C6E4E"/>
    <w:rsid w:val="005E3276"/>
    <w:rsid w:val="005F1E25"/>
    <w:rsid w:val="00640DF3"/>
    <w:rsid w:val="006757B4"/>
    <w:rsid w:val="006A7921"/>
    <w:rsid w:val="006B00CE"/>
    <w:rsid w:val="006B3286"/>
    <w:rsid w:val="006C591C"/>
    <w:rsid w:val="00703883"/>
    <w:rsid w:val="00726D46"/>
    <w:rsid w:val="00726E07"/>
    <w:rsid w:val="00740418"/>
    <w:rsid w:val="007949F1"/>
    <w:rsid w:val="00816673"/>
    <w:rsid w:val="00830629"/>
    <w:rsid w:val="008621EF"/>
    <w:rsid w:val="00897C26"/>
    <w:rsid w:val="008C0910"/>
    <w:rsid w:val="008C30C9"/>
    <w:rsid w:val="008C7A58"/>
    <w:rsid w:val="008D6851"/>
    <w:rsid w:val="008F034E"/>
    <w:rsid w:val="009000C6"/>
    <w:rsid w:val="00921D0E"/>
    <w:rsid w:val="0093261A"/>
    <w:rsid w:val="0094040E"/>
    <w:rsid w:val="00966295"/>
    <w:rsid w:val="00971AB4"/>
    <w:rsid w:val="0098676E"/>
    <w:rsid w:val="009B36F1"/>
    <w:rsid w:val="009C739D"/>
    <w:rsid w:val="009E2592"/>
    <w:rsid w:val="009F0791"/>
    <w:rsid w:val="00A369D8"/>
    <w:rsid w:val="00A57FF7"/>
    <w:rsid w:val="00A92FCD"/>
    <w:rsid w:val="00AA2612"/>
    <w:rsid w:val="00AA2B5E"/>
    <w:rsid w:val="00AB22E3"/>
    <w:rsid w:val="00AE1E23"/>
    <w:rsid w:val="00AE2F8C"/>
    <w:rsid w:val="00B03D8D"/>
    <w:rsid w:val="00B2485D"/>
    <w:rsid w:val="00BB5C19"/>
    <w:rsid w:val="00BC4CF6"/>
    <w:rsid w:val="00BF5ADD"/>
    <w:rsid w:val="00BF7A62"/>
    <w:rsid w:val="00C6286A"/>
    <w:rsid w:val="00C749B3"/>
    <w:rsid w:val="00CA663C"/>
    <w:rsid w:val="00CE38E6"/>
    <w:rsid w:val="00D07254"/>
    <w:rsid w:val="00D5365A"/>
    <w:rsid w:val="00D54568"/>
    <w:rsid w:val="00D608CF"/>
    <w:rsid w:val="00D806E3"/>
    <w:rsid w:val="00D93ACD"/>
    <w:rsid w:val="00DC4068"/>
    <w:rsid w:val="00DD7EBB"/>
    <w:rsid w:val="00DE6760"/>
    <w:rsid w:val="00E0052F"/>
    <w:rsid w:val="00E0056B"/>
    <w:rsid w:val="00E460E9"/>
    <w:rsid w:val="00E87313"/>
    <w:rsid w:val="00EE200C"/>
    <w:rsid w:val="00F027BC"/>
    <w:rsid w:val="00F14363"/>
    <w:rsid w:val="00F22839"/>
    <w:rsid w:val="00F64AD2"/>
    <w:rsid w:val="00F85667"/>
    <w:rsid w:val="00FB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849A9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849A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5849A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5849A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5849A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5849A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8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58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58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5849A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5849A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D17C-34C1-4601-B301-D7B4A52F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1918</Words>
  <Characters>13240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2017-10-17T14:48:00Z</dcterms:created>
  <dcterms:modified xsi:type="dcterms:W3CDTF">2017-10-17T14:48:00Z</dcterms:modified>
</cp:coreProperties>
</file>